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240"/>
      </w:pPr>
      <w:r>
        <w:rPr>
          <w:rFonts w:ascii="Liberation Sans" w:hAnsi="Liberation Sans" w:eastAsia="Liberation Sans"/>
          <w:b/>
          <w:color w:val="1F6FEB"/>
          <w:sz w:val="18"/>
        </w:rPr>
        <w:t>CALMA AI · PÉREZ &amp; BURGOS ABOGADOS</w:t>
      </w:r>
    </w:p>
    <w:p>
      <w:pPr>
        <w:pStyle w:val="Title"/>
      </w:pPr>
      <w:r>
        <w:rPr>
          <w:rFonts w:ascii="Liberation Sans" w:hAnsi="Liberation Sans" w:eastAsia="Liberation Sans"/>
          <w:b w:val="0"/>
        </w:rPr>
        <w:t>Modelo de alegaciones frente a la oposición en monitorio laboral</w:t>
      </w:r>
    </w:p>
    <w:p>
      <w:pPr>
        <w:spacing w:after="280"/>
      </w:pPr>
      <w:r>
        <w:rPr>
          <w:rFonts w:ascii="Liberation Sans" w:hAnsi="Liberation Sans" w:eastAsia="Liberation Sans"/>
          <w:b w:val="0"/>
          <w:color w:val="5F6B7A"/>
          <w:sz w:val="24"/>
        </w:rPr>
        <w:t>Contestación del trabajador en tres días y elección motivada sobre la celebración de vista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</w:tblPr>
      <w:tblGrid>
        <w:gridCol w:w="4958"/>
        <w:gridCol w:w="4958"/>
      </w:tblGrid>
      <w:tr>
        <w:trPr>
          <w:cantSplit/>
        </w:trPr>
        <w:tc>
          <w:tcPr>
            <w:tcW w:type="dxa" w:w="4958"/>
            <w:shd w:fill="EDF4FB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/>
                <w:color w:val="17324D"/>
                <w:sz w:val="17"/>
              </w:rPr>
              <w:t>Documento</w:t>
            </w:r>
          </w:p>
        </w:tc>
        <w:tc>
          <w:tcPr>
            <w:tcW w:type="dxa" w:w="4958"/>
            <w:shd w:fill="FFFFFF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 w:val="0"/>
                <w:sz w:val="17"/>
              </w:rPr>
              <w:t>Modelo jurídico editable</w:t>
            </w:r>
          </w:p>
        </w:tc>
      </w:tr>
      <w:tr>
        <w:trPr>
          <w:cantSplit/>
        </w:trPr>
        <w:tc>
          <w:tcPr>
            <w:tcW w:type="dxa" w:w="4958"/>
            <w:shd w:fill="EDF4FB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/>
                <w:color w:val="17324D"/>
                <w:sz w:val="17"/>
              </w:rPr>
              <w:t>Versión</w:t>
            </w:r>
          </w:p>
        </w:tc>
        <w:tc>
          <w:tcPr>
            <w:tcW w:type="dxa" w:w="4958"/>
            <w:shd w:fill="FFFFFF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 w:val="0"/>
                <w:sz w:val="17"/>
              </w:rPr>
              <w:t>4 de septiembre de 2026</w:t>
            </w:r>
          </w:p>
        </w:tc>
      </w:tr>
      <w:tr>
        <w:trPr>
          <w:cantSplit/>
        </w:trPr>
        <w:tc>
          <w:tcPr>
            <w:tcW w:type="dxa" w:w="4958"/>
            <w:shd w:fill="EDF4FB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/>
                <w:color w:val="17324D"/>
                <w:sz w:val="17"/>
              </w:rPr>
              <w:t>Ámbito</w:t>
            </w:r>
          </w:p>
        </w:tc>
        <w:tc>
          <w:tcPr>
            <w:tcW w:type="dxa" w:w="4958"/>
            <w:shd w:fill="FFFFFF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 w:val="0"/>
                <w:sz w:val="17"/>
              </w:rPr>
              <w:t>España · artículo 101.d LRJS</w:t>
            </w:r>
          </w:p>
        </w:tc>
      </w:tr>
      <w:tr>
        <w:trPr>
          <w:cantSplit/>
        </w:trPr>
        <w:tc>
          <w:tcPr>
            <w:tcW w:type="dxa" w:w="4958"/>
            <w:shd w:fill="EDF4FB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/>
                <w:color w:val="17324D"/>
                <w:sz w:val="17"/>
              </w:rPr>
              <w:t>Estado</w:t>
            </w:r>
          </w:p>
        </w:tc>
        <w:tc>
          <w:tcPr>
            <w:tcW w:type="dxa" w:w="4958"/>
            <w:shd w:fill="FFFFFF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 w:val="0"/>
                <w:sz w:val="17"/>
              </w:rPr>
              <w:t>Borrar opciones incompatibles antes de presentar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16"/>
      </w:tblGrid>
      <w:tr>
        <w:tc>
          <w:tcPr>
            <w:tcW w:type="dxa" w:w="9916"/>
            <w:shd w:fill="FDECEC"/>
            <w:tcBorders>
              <w:top w:val="nil"/>
              <w:left w:val="single" w:sz="20" w:color="A61B1B"/>
              <w:bottom w:val="nil"/>
              <w:right w:val="nil"/>
            </w:tcBorders>
            <w:vAlign w:val="center"/>
          </w:tcPr>
          <w:p>
            <w:pPr>
              <w:spacing w:before="100" w:after="100"/>
              <w:ind w:left="102"/>
            </w:pPr>
            <w:r>
              <w:rPr>
                <w:rFonts w:ascii="Liberation Sans" w:hAnsi="Liberation Sans" w:eastAsia="Liberation Sans"/>
                <w:b/>
                <w:color w:val="A61B1B"/>
              </w:rPr>
              <w:t xml:space="preserve">ATENCIÓN · </w:t>
            </w:r>
            <w:r>
              <w:rPr>
                <w:rFonts w:ascii="Liberation Sans" w:hAnsi="Liberation Sans" w:eastAsia="Liberation Sans"/>
                <w:b w:val="0"/>
              </w:rPr>
              <w:t>El traslado al trabajador es de tres días. Lea la oposición completa, responda a cada motivo y conserve únicamente una de las dos alternativas sobre la vista.</w:t>
            </w:r>
          </w:p>
        </w:tc>
      </w:tr>
    </w:tbl>
    <w:p>
      <w:pPr>
        <w:spacing w:after="0"/>
      </w:pPr>
    </w:p>
    <w:p>
      <w:pPr>
        <w:pStyle w:val="Heading2"/>
        <w:keepNext/>
        <w:keepLines/>
      </w:pPr>
      <w:r>
        <w:rPr>
          <w:rFonts w:ascii="Liberation Sans" w:hAnsi="Liberation Sans" w:eastAsia="Liberation Sans"/>
          <w:b w:val="0"/>
        </w:rPr>
        <w:t>Decisión sobre la vista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Solicítela cuando existan hechos controvertidos, testigos, interrogatorio, registros, autenticidad documental o prueba que deba practicarse.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Puede no solicitarse cuando la cuestión sea puramente aritmética o documental y la resolución sin vista proteja adecuadamente la pretensión.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Si la oposición es parcial, identifique la suma reconocida o no impugnada y valore simultáneamente el modelo específico de auto y ejecución parcial.</w:t>
      </w:r>
    </w:p>
    <w:p>
      <w:pPr>
        <w:pStyle w:val="Heading2"/>
        <w:keepNext/>
        <w:keepLines/>
      </w:pPr>
      <w:r>
        <w:rPr>
          <w:rFonts w:ascii="Liberation Sans" w:hAnsi="Liberation Sans" w:eastAsia="Liberation Sans"/>
          <w:b w:val="0"/>
        </w:rPr>
        <w:t>Base normativa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Artículo 101.d y f LRJS.</w:t>
      </w:r>
    </w:p>
    <w:p>
      <w:pPr>
        <w:pStyle w:val="ListBullet"/>
      </w:pPr>
      <w:hyperlink r:id="rId11">
        <w:r>
          <w:rPr>
            <w:color w:val="1F6FEB"/>
            <w:u w:val="single"/>
            <w:rFonts w:ascii="Liberation Sans" w:hAnsi="Liberation Sans"/>
          </w:rPr>
          <w:t>https://www.boe.es/eli/es/l/2011/10/10/36/con</w:t>
        </w:r>
      </w:hyperlink>
    </w:p>
    <w:p>
      <w:r>
        <w:br w:type="page"/>
      </w:r>
    </w:p>
    <w:p>
      <w:pPr>
        <w:pStyle w:val="Modelheading"/>
        <w:jc w:val="center"/>
      </w:pPr>
      <w:r>
        <w:rPr>
          <w:rFonts w:ascii="Liberation Sans" w:hAnsi="Liberation Sans" w:eastAsia="Liberation Sans"/>
          <w:b/>
        </w:rPr>
        <w:t xml:space="preserve">A LA SECCIÓN DE LO SOCIAL DEL TRIBUNAL DE INSTANCIA DE </w:t>
      </w:r>
      <w:r>
        <w:rPr>
          <w:rFonts w:ascii="Liberation Sans" w:hAnsi="Liberation Sans" w:eastAsia="Liberation Sans"/>
          <w:b/>
          <w:color w:val="0066CC"/>
          <w:shd w:fill="FFF2CC"/>
        </w:rPr>
        <w:t>[LOCALIDAD]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Procedimiento monitorio núm. </w:t>
      </w:r>
      <w:r>
        <w:rPr>
          <w:rFonts w:ascii="Liberation Sans" w:hAnsi="Liberation Sans" w:eastAsia="Liberation Sans"/>
          <w:b/>
          <w:color w:val="0066CC"/>
          <w:shd w:fill="FFF2CC"/>
        </w:rPr>
        <w:t>[NÚMERO/AÑO]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NIG: </w:t>
      </w:r>
      <w:r>
        <w:rPr>
          <w:rFonts w:ascii="Liberation Sans" w:hAnsi="Liberation Sans" w:eastAsia="Liberation Sans"/>
          <w:b/>
          <w:color w:val="0066CC"/>
          <w:shd w:fill="FFF2CC"/>
        </w:rPr>
        <w:t>[NIG]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D./D.ª </w:t>
      </w:r>
      <w:r>
        <w:rPr>
          <w:rFonts w:ascii="Liberation Sans" w:hAnsi="Liberation Sans" w:eastAsia="Liberation Sans"/>
          <w:b/>
          <w:color w:val="0066CC"/>
          <w:shd w:fill="FFF2CC"/>
        </w:rPr>
        <w:t>[NOMBRE Y APELLIDOS]</w:t>
      </w:r>
      <w:r>
        <w:rPr>
          <w:rFonts w:ascii="Liberation Sans" w:hAnsi="Liberation Sans" w:eastAsia="Liberation Sans"/>
          <w:b w:val="0"/>
        </w:rPr>
        <w:t>, parte solicitante en el procedimiento indicado, comparece y, como mejor proceda en Derecho,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DICE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Que el día </w:t>
      </w:r>
      <w:r>
        <w:rPr>
          <w:rFonts w:ascii="Liberation Sans" w:hAnsi="Liberation Sans" w:eastAsia="Liberation Sans"/>
          <w:b/>
          <w:color w:val="0066CC"/>
          <w:shd w:fill="FFF2CC"/>
        </w:rPr>
        <w:t>[FECHA DE NOTIFICACIÓN]</w:t>
      </w:r>
      <w:r>
        <w:rPr>
          <w:rFonts w:ascii="Liberation Sans" w:hAnsi="Liberation Sans" w:eastAsia="Liberation Sans"/>
          <w:b w:val="0"/>
        </w:rPr>
        <w:t xml:space="preserve"> le fue notificada la oposición formulada por </w:t>
      </w:r>
      <w:r>
        <w:rPr>
          <w:rFonts w:ascii="Liberation Sans" w:hAnsi="Liberation Sans" w:eastAsia="Liberation Sans"/>
          <w:b/>
          <w:color w:val="0066CC"/>
          <w:shd w:fill="FFF2CC"/>
        </w:rPr>
        <w:t>[EMPRESA/FOGASA]</w:t>
      </w:r>
      <w:r>
        <w:rPr>
          <w:rFonts w:ascii="Liberation Sans" w:hAnsi="Liberation Sans" w:eastAsia="Liberation Sans"/>
          <w:b w:val="0"/>
        </w:rPr>
        <w:t>, confiriéndole traslado por tres días.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Dentro del plazo concedido, formula las siguientes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ALEGACIONES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PRIMERA. Mantenimiento de la reclamación.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Esta parte mantiene la petición inicial por importe de </w:t>
      </w:r>
      <w:r>
        <w:rPr>
          <w:rFonts w:ascii="Liberation Sans" w:hAnsi="Liberation Sans" w:eastAsia="Liberation Sans"/>
          <w:b/>
          <w:color w:val="0066CC"/>
          <w:shd w:fill="FFF2CC"/>
        </w:rPr>
        <w:t>[TOTAL]</w:t>
      </w:r>
      <w:r>
        <w:rPr>
          <w:rFonts w:ascii="Liberation Sans" w:hAnsi="Liberation Sans" w:eastAsia="Liberation Sans"/>
          <w:b w:val="0"/>
        </w:rPr>
        <w:t xml:space="preserve"> euros, salvo </w:t>
      </w:r>
      <w:r>
        <w:rPr>
          <w:rFonts w:ascii="Liberation Sans" w:hAnsi="Liberation Sans" w:eastAsia="Liberation Sans"/>
          <w:b/>
          <w:color w:val="0066CC"/>
          <w:shd w:fill="FFF2CC"/>
        </w:rPr>
        <w:t>[INDICAR CUALQUIER PAGO O RECTIFICACIÓN POSTERIOR]</w:t>
      </w:r>
      <w:r>
        <w:rPr>
          <w:rFonts w:ascii="Liberation Sans" w:hAnsi="Liberation Sans" w:eastAsia="Liberation Sans"/>
          <w:b w:val="0"/>
        </w:rPr>
        <w:t>, por las razones y documentos ya aportados.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SEGUNDA. Respuesta al primer motivo de oposición: </w:t>
      </w:r>
      <w:r>
        <w:rPr>
          <w:rFonts w:ascii="Liberation Sans" w:hAnsi="Liberation Sans" w:eastAsia="Liberation Sans"/>
          <w:b/>
          <w:color w:val="0066CC"/>
          <w:shd w:fill="FFF2CC"/>
        </w:rPr>
        <w:t>[TÍTULO DEL MOTIVO]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La parte oponente sostiene que </w:t>
      </w:r>
      <w:r>
        <w:rPr>
          <w:rFonts w:ascii="Liberation Sans" w:hAnsi="Liberation Sans" w:eastAsia="Liberation Sans"/>
          <w:b/>
          <w:color w:val="0066CC"/>
          <w:shd w:fill="FFF2CC"/>
        </w:rPr>
        <w:t>[RESUMEN FIEL]</w:t>
      </w:r>
      <w:r>
        <w:rPr>
          <w:rFonts w:ascii="Liberation Sans" w:hAnsi="Liberation Sans" w:eastAsia="Liberation Sans"/>
          <w:b w:val="0"/>
        </w:rPr>
        <w:t xml:space="preserve">. Esta alegación debe rechazarse porque </w:t>
      </w:r>
      <w:r>
        <w:rPr>
          <w:rFonts w:ascii="Liberation Sans" w:hAnsi="Liberation Sans" w:eastAsia="Liberation Sans"/>
          <w:b/>
          <w:color w:val="0066CC"/>
          <w:shd w:fill="FFF2CC"/>
        </w:rPr>
        <w:t>[RESPUESTA CONCRETA]</w:t>
      </w:r>
      <w:r>
        <w:rPr>
          <w:rFonts w:ascii="Liberation Sans" w:hAnsi="Liberation Sans" w:eastAsia="Liberation Sans"/>
          <w:b w:val="0"/>
        </w:rPr>
        <w:t xml:space="preserve">. Lo acreditan </w:t>
      </w:r>
      <w:r>
        <w:rPr>
          <w:rFonts w:ascii="Liberation Sans" w:hAnsi="Liberation Sans" w:eastAsia="Liberation Sans"/>
          <w:b/>
          <w:color w:val="0066CC"/>
          <w:shd w:fill="FFF2CC"/>
        </w:rPr>
        <w:t>[DOCUMENTOS/HECHOS]</w:t>
      </w:r>
      <w:r>
        <w:rPr>
          <w:rFonts w:ascii="Liberation Sans" w:hAnsi="Liberation Sans" w:eastAsia="Liberation Sans"/>
          <w:b w:val="0"/>
        </w:rPr>
        <w:t xml:space="preserve">, en particular el documento núm. </w:t>
      </w:r>
      <w:r>
        <w:rPr>
          <w:rFonts w:ascii="Liberation Sans" w:hAnsi="Liberation Sans" w:eastAsia="Liberation Sans"/>
          <w:b/>
          <w:color w:val="0066CC"/>
          <w:shd w:fill="FFF2CC"/>
        </w:rPr>
        <w:t>[NÚMERO]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TERCERA. Respuesta al segundo motivo: </w:t>
      </w:r>
      <w:r>
        <w:rPr>
          <w:rFonts w:ascii="Liberation Sans" w:hAnsi="Liberation Sans" w:eastAsia="Liberation Sans"/>
          <w:b/>
          <w:color w:val="0066CC"/>
          <w:shd w:fill="FFF2CC"/>
        </w:rPr>
        <w:t>[TÍTULO]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La oposición afirma </w:t>
      </w:r>
      <w:r>
        <w:rPr>
          <w:rFonts w:ascii="Liberation Sans" w:hAnsi="Liberation Sans" w:eastAsia="Liberation Sans"/>
          <w:b/>
          <w:color w:val="0066CC"/>
          <w:shd w:fill="FFF2CC"/>
        </w:rPr>
        <w:t>[RESUMEN]</w:t>
      </w:r>
      <w:r>
        <w:rPr>
          <w:rFonts w:ascii="Liberation Sans" w:hAnsi="Liberation Sans" w:eastAsia="Liberation Sans"/>
          <w:b w:val="0"/>
        </w:rPr>
        <w:t xml:space="preserve">. Sin embargo, </w:t>
      </w:r>
      <w:r>
        <w:rPr>
          <w:rFonts w:ascii="Liberation Sans" w:hAnsi="Liberation Sans" w:eastAsia="Liberation Sans"/>
          <w:b/>
          <w:color w:val="0066CC"/>
          <w:shd w:fill="FFF2CC"/>
        </w:rPr>
        <w:t>[RESPUESTA]</w:t>
      </w:r>
      <w:r>
        <w:rPr>
          <w:rFonts w:ascii="Liberation Sans" w:hAnsi="Liberation Sans" w:eastAsia="Liberation Sans"/>
          <w:b w:val="0"/>
        </w:rPr>
        <w:t xml:space="preserve">. El cálculo correcto es el siguiente: </w:t>
      </w:r>
      <w:r>
        <w:rPr>
          <w:rFonts w:ascii="Liberation Sans" w:hAnsi="Liberation Sans" w:eastAsia="Liberation Sans"/>
          <w:b/>
          <w:color w:val="0066CC"/>
          <w:shd w:fill="FFF2CC"/>
        </w:rPr>
        <w:t>[EXPLICACIÓN O REMISIÓN A TABLA]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CUARTA. Sobre el pago alegado.</w:t>
      </w:r>
    </w:p>
    <w:p>
      <w:pPr>
        <w:pStyle w:val="Legalbody"/>
      </w:pPr>
      <w:r>
        <w:rPr>
          <w:rFonts w:ascii="Liberation Sans" w:hAnsi="Liberation Sans" w:eastAsia="Liberation Sans"/>
          <w:b/>
          <w:color w:val="0066CC"/>
          <w:shd w:fill="FFF2CC"/>
        </w:rPr>
        <w:t>[ELIMINAR SI NO PROCEDE]</w:t>
      </w:r>
      <w:r>
        <w:rPr>
          <w:rFonts w:ascii="Liberation Sans" w:hAnsi="Liberation Sans" w:eastAsia="Liberation Sans"/>
          <w:b w:val="0"/>
        </w:rPr>
        <w:t xml:space="preserve">. No consta el pago de </w:t>
      </w:r>
      <w:r>
        <w:rPr>
          <w:rFonts w:ascii="Liberation Sans" w:hAnsi="Liberation Sans" w:eastAsia="Liberation Sans"/>
          <w:b/>
          <w:color w:val="0066CC"/>
          <w:shd w:fill="FFF2CC"/>
        </w:rPr>
        <w:t>[IMPORTE]</w:t>
      </w:r>
      <w:r>
        <w:rPr>
          <w:rFonts w:ascii="Liberation Sans" w:hAnsi="Liberation Sans" w:eastAsia="Liberation Sans"/>
          <w:b w:val="0"/>
        </w:rPr>
        <w:t xml:space="preserve"> euros. El justificante aportado por la empresa corresponde a </w:t>
      </w:r>
      <w:r>
        <w:rPr>
          <w:rFonts w:ascii="Liberation Sans" w:hAnsi="Liberation Sans" w:eastAsia="Liberation Sans"/>
          <w:b/>
          <w:color w:val="0066CC"/>
          <w:shd w:fill="FFF2CC"/>
        </w:rPr>
        <w:t>[OTRO PERIODO/OTRO CONCEPTO]</w:t>
      </w:r>
      <w:r>
        <w:rPr>
          <w:rFonts w:ascii="Liberation Sans" w:hAnsi="Liberation Sans" w:eastAsia="Liberation Sans"/>
          <w:b w:val="0"/>
        </w:rPr>
        <w:t xml:space="preserve"> o ya fue descontado en el cuadro inicial. Los extractos núm. </w:t>
      </w:r>
      <w:r>
        <w:rPr>
          <w:rFonts w:ascii="Liberation Sans" w:hAnsi="Liberation Sans" w:eastAsia="Liberation Sans"/>
          <w:b/>
          <w:color w:val="0066CC"/>
          <w:shd w:fill="FFF2CC"/>
        </w:rPr>
        <w:t>[NÚMEROS]</w:t>
      </w:r>
      <w:r>
        <w:rPr>
          <w:rFonts w:ascii="Liberation Sans" w:hAnsi="Liberation Sans" w:eastAsia="Liberation Sans"/>
          <w:b w:val="0"/>
        </w:rPr>
        <w:t xml:space="preserve"> muestran </w:t>
      </w:r>
      <w:r>
        <w:rPr>
          <w:rFonts w:ascii="Liberation Sans" w:hAnsi="Liberation Sans" w:eastAsia="Liberation Sans"/>
          <w:b/>
          <w:color w:val="0066CC"/>
          <w:shd w:fill="FFF2CC"/>
        </w:rPr>
        <w:t>[EXPLICACIÓN]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QUINTA. Sobre la prescripción.</w:t>
      </w:r>
    </w:p>
    <w:p>
      <w:pPr>
        <w:pStyle w:val="Legalbody"/>
      </w:pPr>
      <w:r>
        <w:rPr>
          <w:rFonts w:ascii="Liberation Sans" w:hAnsi="Liberation Sans" w:eastAsia="Liberation Sans"/>
          <w:b/>
          <w:color w:val="0066CC"/>
          <w:shd w:fill="FFF2CC"/>
        </w:rPr>
        <w:t>[ELIMINAR SI NO PROCEDE]</w:t>
      </w:r>
      <w:r>
        <w:rPr>
          <w:rFonts w:ascii="Liberation Sans" w:hAnsi="Liberation Sans" w:eastAsia="Liberation Sans"/>
          <w:b w:val="0"/>
        </w:rPr>
        <w:t xml:space="preserve">. La acción no está prescrita porque </w:t>
      </w:r>
      <w:r>
        <w:rPr>
          <w:rFonts w:ascii="Liberation Sans" w:hAnsi="Liberation Sans" w:eastAsia="Liberation Sans"/>
          <w:b/>
          <w:color w:val="0066CC"/>
          <w:shd w:fill="FFF2CC"/>
        </w:rPr>
        <w:t>[FECHA DE VENCIMIENTO/RECLAMACIÓN INTERRUPTIVA/PRESENTACIÓN]</w:t>
      </w:r>
      <w:r>
        <w:rPr>
          <w:rFonts w:ascii="Liberation Sans" w:hAnsi="Liberation Sans" w:eastAsia="Liberation Sans"/>
          <w:b w:val="0"/>
        </w:rPr>
        <w:t xml:space="preserve">. Se aportó o se aporta como documento núm. </w:t>
      </w:r>
      <w:r>
        <w:rPr>
          <w:rFonts w:ascii="Liberation Sans" w:hAnsi="Liberation Sans" w:eastAsia="Liberation Sans"/>
          <w:b/>
          <w:color w:val="0066CC"/>
          <w:shd w:fill="FFF2CC"/>
        </w:rPr>
        <w:t>[NÚMERO]</w:t>
      </w:r>
      <w:r>
        <w:rPr>
          <w:rFonts w:ascii="Liberation Sans" w:hAnsi="Liberation Sans" w:eastAsia="Liberation Sans"/>
          <w:b w:val="0"/>
        </w:rPr>
        <w:t xml:space="preserve"> </w:t>
      </w:r>
      <w:r>
        <w:rPr>
          <w:rFonts w:ascii="Liberation Sans" w:hAnsi="Liberation Sans" w:eastAsia="Liberation Sans"/>
          <w:b/>
          <w:color w:val="0066CC"/>
          <w:shd w:fill="FFF2CC"/>
        </w:rPr>
        <w:t>[DESCRIPCIÓN]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SEXTA. Sobre la naturaleza y cuantía de los conceptos.</w:t>
      </w:r>
    </w:p>
    <w:p>
      <w:pPr>
        <w:pStyle w:val="Legalbody"/>
      </w:pPr>
      <w:r>
        <w:rPr>
          <w:rFonts w:ascii="Liberation Sans" w:hAnsi="Liberation Sans" w:eastAsia="Liberation Sans"/>
          <w:b/>
          <w:color w:val="0066CC"/>
          <w:shd w:fill="FFF2CC"/>
        </w:rPr>
        <w:t>[ELIMINAR SI NO PROCEDE]</w:t>
      </w:r>
      <w:r>
        <w:rPr>
          <w:rFonts w:ascii="Liberation Sans" w:hAnsi="Liberation Sans" w:eastAsia="Liberation Sans"/>
          <w:b w:val="0"/>
        </w:rPr>
        <w:t xml:space="preserve">. Las partidas reclamadas corresponden a </w:t>
      </w:r>
      <w:r>
        <w:rPr>
          <w:rFonts w:ascii="Liberation Sans" w:hAnsi="Liberation Sans" w:eastAsia="Liberation Sans"/>
          <w:b/>
          <w:color w:val="0066CC"/>
          <w:shd w:fill="FFF2CC"/>
        </w:rPr>
        <w:t>[CONCEPTO]</w:t>
      </w:r>
      <w:r>
        <w:rPr>
          <w:rFonts w:ascii="Liberation Sans" w:hAnsi="Liberation Sans" w:eastAsia="Liberation Sans"/>
          <w:b w:val="0"/>
        </w:rPr>
        <w:t xml:space="preserve">, devengadas conforme a </w:t>
      </w:r>
      <w:r>
        <w:rPr>
          <w:rFonts w:ascii="Liberation Sans" w:hAnsi="Liberation Sans" w:eastAsia="Liberation Sans"/>
          <w:b/>
          <w:color w:val="0066CC"/>
          <w:shd w:fill="FFF2CC"/>
        </w:rPr>
        <w:t>[CONTRATO/CONVENIO/NÓMINA]</w:t>
      </w:r>
      <w:r>
        <w:rPr>
          <w:rFonts w:ascii="Liberation Sans" w:hAnsi="Liberation Sans" w:eastAsia="Liberation Sans"/>
          <w:b w:val="0"/>
        </w:rPr>
        <w:t xml:space="preserve">. La suma se expresa en </w:t>
      </w:r>
      <w:r>
        <w:rPr>
          <w:rFonts w:ascii="Liberation Sans" w:hAnsi="Liberation Sans" w:eastAsia="Liberation Sans"/>
          <w:b/>
          <w:color w:val="0066CC"/>
          <w:shd w:fill="FFF2CC"/>
        </w:rPr>
        <w:t>[BRUTO/OTRO CRITERIO JUSTIFICADO]</w:t>
      </w:r>
      <w:r>
        <w:rPr>
          <w:rFonts w:ascii="Liberation Sans" w:hAnsi="Liberation Sans" w:eastAsia="Liberation Sans"/>
          <w:b w:val="0"/>
        </w:rPr>
        <w:t xml:space="preserve"> y descuenta </w:t>
      </w:r>
      <w:r>
        <w:rPr>
          <w:rFonts w:ascii="Liberation Sans" w:hAnsi="Liberation Sans" w:eastAsia="Liberation Sans"/>
          <w:b/>
          <w:color w:val="0066CC"/>
          <w:shd w:fill="FFF2CC"/>
        </w:rPr>
        <w:t>[PAGOS]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SÉPTIMA. Oposición parcial y cantidad no controvertida.</w:t>
      </w:r>
    </w:p>
    <w:p>
      <w:pPr>
        <w:pStyle w:val="Legalbody"/>
      </w:pPr>
      <w:r>
        <w:rPr>
          <w:rFonts w:ascii="Liberation Sans" w:hAnsi="Liberation Sans" w:eastAsia="Liberation Sans"/>
          <w:b/>
          <w:color w:val="0066CC"/>
          <w:shd w:fill="FFF2CC"/>
        </w:rPr>
        <w:t>[UTILIZAR SOLO SI PROCEDE]</w:t>
      </w:r>
      <w:r>
        <w:rPr>
          <w:rFonts w:ascii="Liberation Sans" w:hAnsi="Liberation Sans" w:eastAsia="Liberation Sans"/>
          <w:b w:val="0"/>
        </w:rPr>
        <w:t xml:space="preserve">. La parte oponente reconoce o no impugna expresamente </w:t>
      </w:r>
      <w:r>
        <w:rPr>
          <w:rFonts w:ascii="Liberation Sans" w:hAnsi="Liberation Sans" w:eastAsia="Liberation Sans"/>
          <w:b/>
          <w:color w:val="0066CC"/>
          <w:shd w:fill="FFF2CC"/>
        </w:rPr>
        <w:t>[CONCEPTO]</w:t>
      </w:r>
      <w:r>
        <w:rPr>
          <w:rFonts w:ascii="Liberation Sans" w:hAnsi="Liberation Sans" w:eastAsia="Liberation Sans"/>
          <w:b w:val="0"/>
        </w:rPr>
        <w:t xml:space="preserve"> por importe de </w:t>
      </w:r>
      <w:r>
        <w:rPr>
          <w:rFonts w:ascii="Liberation Sans" w:hAnsi="Liberation Sans" w:eastAsia="Liberation Sans"/>
          <w:b/>
          <w:color w:val="0066CC"/>
          <w:shd w:fill="FFF2CC"/>
        </w:rPr>
        <w:t>[IMPORTE]</w:t>
      </w:r>
      <w:r>
        <w:rPr>
          <w:rFonts w:ascii="Liberation Sans" w:hAnsi="Liberation Sans" w:eastAsia="Liberation Sans"/>
          <w:b w:val="0"/>
        </w:rPr>
        <w:t xml:space="preserve"> euros, como consta en </w:t>
      </w:r>
      <w:r>
        <w:rPr>
          <w:rFonts w:ascii="Liberation Sans" w:hAnsi="Liberation Sans" w:eastAsia="Liberation Sans"/>
          <w:b/>
          <w:color w:val="0066CC"/>
          <w:shd w:fill="FFF2CC"/>
        </w:rPr>
        <w:t>[PÁGINA/PÁRRAFO/DOCUMENTO]</w:t>
      </w:r>
      <w:r>
        <w:rPr>
          <w:rFonts w:ascii="Liberation Sans" w:hAnsi="Liberation Sans" w:eastAsia="Liberation Sans"/>
          <w:b w:val="0"/>
        </w:rPr>
        <w:t xml:space="preserve">. Se solicita que esa cantidad sea objeto del auto previsto en el artículo 101.f LRJS, sin perjuicio de continuar respecto de </w:t>
      </w:r>
      <w:r>
        <w:rPr>
          <w:rFonts w:ascii="Liberation Sans" w:hAnsi="Liberation Sans" w:eastAsia="Liberation Sans"/>
          <w:b/>
          <w:color w:val="0066CC"/>
          <w:shd w:fill="FFF2CC"/>
        </w:rPr>
        <w:t>[IMPORTE CONTROVERTIDO]</w:t>
      </w:r>
      <w:r>
        <w:rPr>
          <w:rFonts w:ascii="Liberation Sans" w:hAnsi="Liberation Sans" w:eastAsia="Liberation Sans"/>
          <w:b w:val="0"/>
        </w:rPr>
        <w:t xml:space="preserve"> euros.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OCTAVA. Documentos adicionales.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Se aportan: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 xml:space="preserve">1. Documento núm. </w:t>
      </w:r>
      <w:r>
        <w:rPr>
          <w:rFonts w:ascii="Liberation Sans" w:hAnsi="Liberation Sans" w:eastAsia="Liberation Sans"/>
          <w:b/>
          <w:color w:val="0066CC"/>
          <w:shd w:fill="FFF2CC"/>
        </w:rPr>
        <w:t>[NÚMERO]</w:t>
      </w:r>
      <w:r>
        <w:rPr>
          <w:rFonts w:ascii="Liberation Sans" w:hAnsi="Liberation Sans" w:eastAsia="Liberation Sans"/>
          <w:b w:val="0"/>
        </w:rPr>
        <w:t xml:space="preserve">: </w:t>
      </w:r>
      <w:r>
        <w:rPr>
          <w:rFonts w:ascii="Liberation Sans" w:hAnsi="Liberation Sans" w:eastAsia="Liberation Sans"/>
          <w:b/>
          <w:color w:val="0066CC"/>
          <w:shd w:fill="FFF2CC"/>
        </w:rPr>
        <w:t>[DESCRIPCIÓN]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 xml:space="preserve">2. Documento núm. </w:t>
      </w:r>
      <w:r>
        <w:rPr>
          <w:rFonts w:ascii="Liberation Sans" w:hAnsi="Liberation Sans" w:eastAsia="Liberation Sans"/>
          <w:b/>
          <w:color w:val="0066CC"/>
          <w:shd w:fill="FFF2CC"/>
        </w:rPr>
        <w:t>[NÚMERO]</w:t>
      </w:r>
      <w:r>
        <w:rPr>
          <w:rFonts w:ascii="Liberation Sans" w:hAnsi="Liberation Sans" w:eastAsia="Liberation Sans"/>
          <w:b w:val="0"/>
        </w:rPr>
        <w:t xml:space="preserve">: </w:t>
      </w:r>
      <w:r>
        <w:rPr>
          <w:rFonts w:ascii="Liberation Sans" w:hAnsi="Liberation Sans" w:eastAsia="Liberation Sans"/>
          <w:b/>
          <w:color w:val="0066CC"/>
          <w:shd w:fill="FFF2CC"/>
        </w:rPr>
        <w:t>[DESCRIPCIÓN]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 xml:space="preserve">3. Documento núm. </w:t>
      </w:r>
      <w:r>
        <w:rPr>
          <w:rFonts w:ascii="Liberation Sans" w:hAnsi="Liberation Sans" w:eastAsia="Liberation Sans"/>
          <w:b/>
          <w:color w:val="0066CC"/>
          <w:shd w:fill="FFF2CC"/>
        </w:rPr>
        <w:t>[NÚMERO]</w:t>
      </w:r>
      <w:r>
        <w:rPr>
          <w:rFonts w:ascii="Liberation Sans" w:hAnsi="Liberation Sans" w:eastAsia="Liberation Sans"/>
          <w:b w:val="0"/>
        </w:rPr>
        <w:t xml:space="preserve">: </w:t>
      </w:r>
      <w:r>
        <w:rPr>
          <w:rFonts w:ascii="Liberation Sans" w:hAnsi="Liberation Sans" w:eastAsia="Liberation Sans"/>
          <w:b/>
          <w:color w:val="0066CC"/>
          <w:shd w:fill="FFF2CC"/>
        </w:rPr>
        <w:t>[DESCRIPCIÓN]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NOVENA. Elección sobre la vista.</w:t>
      </w:r>
    </w:p>
    <w:p>
      <w:pPr>
        <w:pStyle w:val="Legalbody"/>
      </w:pPr>
      <w:r>
        <w:rPr>
          <w:rFonts w:ascii="Liberation Sans" w:hAnsi="Liberation Sans" w:eastAsia="Liberation Sans"/>
          <w:b/>
          <w:color w:val="0066CC"/>
          <w:shd w:fill="FFF2CC"/>
        </w:rPr>
        <w:t>[ALTERNATIVA A — CONSERVAR SOLO SI SE SOLICITA VISTA]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Esta parte SOLICITA LA CELEBRACIÓN DE VISTA porque existen hechos controvertidos sobre </w:t>
      </w:r>
      <w:r>
        <w:rPr>
          <w:rFonts w:ascii="Liberation Sans" w:hAnsi="Liberation Sans" w:eastAsia="Liberation Sans"/>
          <w:b/>
          <w:color w:val="0066CC"/>
          <w:shd w:fill="FFF2CC"/>
        </w:rPr>
        <w:t>[IDENTIFICAR]</w:t>
      </w:r>
      <w:r>
        <w:rPr>
          <w:rFonts w:ascii="Liberation Sans" w:hAnsi="Liberation Sans" w:eastAsia="Liberation Sans"/>
          <w:b w:val="0"/>
        </w:rPr>
        <w:t xml:space="preserve">, cuya resolución requiere </w:t>
      </w:r>
      <w:r>
        <w:rPr>
          <w:rFonts w:ascii="Liberation Sans" w:hAnsi="Liberation Sans" w:eastAsia="Liberation Sans"/>
          <w:b/>
          <w:color w:val="0066CC"/>
          <w:shd w:fill="FFF2CC"/>
        </w:rPr>
        <w:t>[INTERROGATORIO/TESTIFICAL/DOCUMENTAL/PERICIAL/REQUERIMIENTO]</w:t>
      </w:r>
      <w:r>
        <w:rPr>
          <w:rFonts w:ascii="Liberation Sans" w:hAnsi="Liberation Sans" w:eastAsia="Liberation Sans"/>
          <w:b w:val="0"/>
        </w:rPr>
        <w:t>. Se propone inicialmente: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 xml:space="preserve">Interrogatorio de </w:t>
      </w:r>
      <w:r>
        <w:rPr>
          <w:rFonts w:ascii="Liberation Sans" w:hAnsi="Liberation Sans" w:eastAsia="Liberation Sans"/>
          <w:b/>
          <w:color w:val="0066CC"/>
          <w:shd w:fill="FFF2CC"/>
        </w:rPr>
        <w:t>[REPRESENTANTE DE LA EMPRESA]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 xml:space="preserve">Testifical de </w:t>
      </w:r>
      <w:r>
        <w:rPr>
          <w:rFonts w:ascii="Liberation Sans" w:hAnsi="Liberation Sans" w:eastAsia="Liberation Sans"/>
          <w:b/>
          <w:color w:val="0066CC"/>
          <w:shd w:fill="FFF2CC"/>
        </w:rPr>
        <w:t>[NOMBRE O IDENTIFICACIÓN]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 xml:space="preserve">Documental consistente en </w:t>
      </w:r>
      <w:r>
        <w:rPr>
          <w:rFonts w:ascii="Liberation Sans" w:hAnsi="Liberation Sans" w:eastAsia="Liberation Sans"/>
          <w:b/>
          <w:color w:val="0066CC"/>
          <w:shd w:fill="FFF2CC"/>
        </w:rPr>
        <w:t>[DESCRIPCIÓN]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 xml:space="preserve">Requerimiento a la empresa para que aporte </w:t>
      </w:r>
      <w:r>
        <w:rPr>
          <w:rFonts w:ascii="Liberation Sans" w:hAnsi="Liberation Sans" w:eastAsia="Liberation Sans"/>
          <w:b/>
          <w:color w:val="0066CC"/>
          <w:shd w:fill="FFF2CC"/>
        </w:rPr>
        <w:t>[REGISTRO/CUADRANTES/LIQUIDACIONES/OTRO]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istBullet"/>
      </w:pPr>
      <w:r>
        <w:rPr>
          <w:rFonts w:ascii="Liberation Sans" w:hAnsi="Liberation Sans" w:eastAsia="Liberation Sans"/>
          <w:b/>
          <w:color w:val="0066CC"/>
          <w:shd w:fill="FFF2CC"/>
        </w:rPr>
        <w:t>[OTRA PRUEBA]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</w:pPr>
      <w:r>
        <w:rPr>
          <w:rFonts w:ascii="Liberation Sans" w:hAnsi="Liberation Sans" w:eastAsia="Liberation Sans"/>
          <w:b/>
          <w:color w:val="0066CC"/>
          <w:shd w:fill="FFF2CC"/>
        </w:rPr>
        <w:t>[ALTERNATIVA B — CONSERVAR SOLO SI NO SE SOLICITA VISTA]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Esta parte NO SOLICITA VISTA, al considerar que la controversia puede resolverse con la documentación obrante en autos, y pide que los autos pasen al juez o jueza para dictar resolución fijando la cantidad concreta por la que despachar ejecución.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Por lo expuesto,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SUPLICO AL TRIBUNAL que tenga por presentado este escrito en plazo, por efectuadas las alegaciones frente a la oposición y: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>1. Rechace los motivos de oposición por las razones expuestas.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 xml:space="preserve">2. </w:t>
      </w:r>
      <w:r>
        <w:rPr>
          <w:rFonts w:ascii="Liberation Sans" w:hAnsi="Liberation Sans" w:eastAsia="Liberation Sans"/>
          <w:b/>
          <w:color w:val="0066CC"/>
          <w:shd w:fill="FFF2CC"/>
        </w:rPr>
        <w:t>[SI HAY OPOSICIÓN PARCIAL: Dicte auto por [IMPORTE]</w:t>
      </w:r>
      <w:r>
        <w:rPr>
          <w:rFonts w:ascii="Liberation Sans" w:hAnsi="Liberation Sans" w:eastAsia="Liberation Sans"/>
          <w:b w:val="0"/>
        </w:rPr>
        <w:t xml:space="preserve"> euros reconocidos o no impugnados, conforme al artículo 101.f LRJS.]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 xml:space="preserve">3. </w:t>
      </w:r>
      <w:r>
        <w:rPr>
          <w:rFonts w:ascii="Liberation Sans" w:hAnsi="Liberation Sans" w:eastAsia="Liberation Sans"/>
          <w:b/>
          <w:color w:val="0066CC"/>
          <w:shd w:fill="FFF2CC"/>
        </w:rPr>
        <w:t>[ALTERNATIVA A: Acuerde la celebración de vista y la tramitación por el procedimiento ordinario.]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 xml:space="preserve">4. </w:t>
      </w:r>
      <w:r>
        <w:rPr>
          <w:rFonts w:ascii="Liberation Sans" w:hAnsi="Liberation Sans" w:eastAsia="Liberation Sans"/>
          <w:b/>
          <w:color w:val="0066CC"/>
          <w:shd w:fill="FFF2CC"/>
        </w:rPr>
        <w:t>[ALTERNATIVA B: Pase los autos al juez o jueza para que dicte resolución fijando la cantidad concreta por la que despachar ejecución.]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>5. Acuerde las demás consecuencias legales procedentes.</w:t>
      </w:r>
    </w:p>
    <w:p>
      <w:pPr>
        <w:pStyle w:val="Legalbody"/>
        <w:jc w:val="right"/>
      </w:pPr>
      <w:r>
        <w:rPr>
          <w:rFonts w:ascii="Liberation Sans" w:hAnsi="Liberation Sans" w:eastAsia="Liberation Sans"/>
          <w:b w:val="0"/>
        </w:rPr>
        <w:t xml:space="preserve">En </w:t>
      </w:r>
      <w:r>
        <w:rPr>
          <w:rFonts w:ascii="Liberation Sans" w:hAnsi="Liberation Sans" w:eastAsia="Liberation Sans"/>
          <w:b/>
          <w:color w:val="0066CC"/>
          <w:shd w:fill="FFF2CC"/>
        </w:rPr>
        <w:t>[LOCALIDAD]</w:t>
      </w:r>
      <w:r>
        <w:rPr>
          <w:rFonts w:ascii="Liberation Sans" w:hAnsi="Liberation Sans" w:eastAsia="Liberation Sans"/>
          <w:b w:val="0"/>
        </w:rPr>
        <w:t xml:space="preserve">, a </w:t>
      </w:r>
      <w:r>
        <w:rPr>
          <w:rFonts w:ascii="Liberation Sans" w:hAnsi="Liberation Sans" w:eastAsia="Liberation Sans"/>
          <w:b/>
          <w:color w:val="0066CC"/>
          <w:shd w:fill="FFF2CC"/>
        </w:rPr>
        <w:t>[FECHA]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  <w:jc w:val="center"/>
      </w:pPr>
      <w:r>
        <w:rPr>
          <w:rFonts w:ascii="Liberation Sans" w:hAnsi="Liberation Sans" w:eastAsia="Liberation Sans"/>
          <w:b w:val="0"/>
        </w:rPr>
        <w:t>Firma: ______________________________</w:t>
      </w:r>
    </w:p>
    <w:p>
      <w:pPr>
        <w:pStyle w:val="Legalbody"/>
        <w:jc w:val="center"/>
      </w:pPr>
      <w:r>
        <w:rPr>
          <w:rFonts w:ascii="Liberation Sans" w:hAnsi="Liberation Sans" w:eastAsia="Liberation Sans"/>
          <w:b/>
          <w:color w:val="0066CC"/>
          <w:shd w:fill="FFF2CC"/>
        </w:rPr>
        <w:t>[NOMBRE COMPLETO]</w:t>
      </w:r>
    </w:p>
    <w:sectPr>
      <w:headerReference w:type="default" r:id="rId9"/>
      <w:footerReference w:type="default" r:id="rId10"/>
      <w:pgSz w:w="12240" w:h="15840"/>
      <w:pgMar w:top="1049" w:right="1162" w:bottom="935" w:left="1162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Liberation Sans" w:hAnsi="Liberation Sans" w:eastAsia="Liberation Sans"/>
        <w:color w:val="5F6B7A"/>
        <w:sz w:val="17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8" w:space="3" w:color="C9D6E2"/>
      </w:pBdr>
    </w:pPr>
    <w:r>
      <w:rPr>
        <w:rFonts w:ascii="Liberation Sans" w:hAnsi="Liberation Sans" w:eastAsia="Liberation Sans"/>
        <w:b/>
        <w:color w:val="1F6FEB"/>
        <w:sz w:val="16"/>
      </w:rPr>
      <w:t>MODELO LABORAL 3 · OPOSICIÓN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04" w:line="269" w:lineRule="auto"/>
    </w:pPr>
    <w:rPr>
      <w:rFonts w:ascii="Liberation Sans" w:hAnsi="Liberation Sans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40" w:after="100"/>
      <w:outlineLvl w:val="0"/>
    </w:pPr>
    <w:rPr>
      <w:rFonts w:asciiTheme="majorHAnsi" w:eastAsiaTheme="majorEastAsia" w:hAnsiTheme="majorHAnsi" w:cstheme="majorBidi" w:ascii="Liberation Sans" w:hAnsi="Liberation Sans"/>
      <w:b/>
      <w:bCs/>
      <w:color w:val="17324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80" w:after="100"/>
      <w:outlineLvl w:val="1"/>
    </w:pPr>
    <w:rPr>
      <w:rFonts w:asciiTheme="majorHAnsi" w:eastAsiaTheme="majorEastAsia" w:hAnsiTheme="majorHAnsi" w:cstheme="majorBidi" w:ascii="Liberation Sans" w:hAnsi="Liberation Sans"/>
      <w:b/>
      <w:bCs/>
      <w:color w:val="17324D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180" w:after="100"/>
      <w:outlineLvl w:val="2"/>
    </w:pPr>
    <w:rPr>
      <w:rFonts w:asciiTheme="majorHAnsi" w:eastAsiaTheme="majorEastAsia" w:hAnsiTheme="majorHAnsi" w:cstheme="majorBidi" w:ascii="Liberation Sans" w:hAnsi="Liberation Sans"/>
      <w:b/>
      <w:bCs/>
      <w:color w:val="1F6FE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widowControl/>
      <w:spacing w:before="180" w:after="100"/>
      <w:outlineLvl w:val="3"/>
    </w:pPr>
    <w:rPr>
      <w:rFonts w:asciiTheme="majorHAnsi" w:eastAsiaTheme="majorEastAsia" w:hAnsiTheme="majorHAnsi" w:cstheme="majorBidi" w:ascii="Liberation Sans" w:hAnsi="Liberation Sans"/>
      <w:b/>
      <w:bCs/>
      <w:i/>
      <w:iCs/>
      <w:color w:val="1F6FEB"/>
      <w:sz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 w:ascii="Liberation Sans" w:hAnsi="Liberation Sans"/>
      <w:b/>
      <w:color w:val="17324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50"/>
      <w:ind w:left="312" w:hanging="125"/>
      <w:contextualSpacing/>
    </w:pPr>
    <w:rPr>
      <w:rFonts w:ascii="Liberation Sans" w:hAnsi="Liberation Sans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50"/>
      <w:ind w:left="312" w:hanging="125"/>
      <w:contextualSpacing/>
    </w:pPr>
    <w:rPr>
      <w:rFonts w:ascii="Liberation Sans" w:hAnsi="Liberation Sans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80" w:line="252" w:lineRule="auto"/>
    </w:pPr>
    <w:rPr>
      <w:rFonts w:ascii="Liberation Sans" w:hAnsi="Liberation Sans"/>
      <w:color w:val="5F6B7A"/>
      <w:sz w:val="17"/>
    </w:rPr>
  </w:style>
  <w:style w:type="paragraph" w:customStyle="1" w:styleId="Legalbody">
    <w:name w:val="Legal body"/>
    <w:pPr>
      <w:widowControl/>
      <w:spacing w:after="140" w:line="276" w:lineRule="auto"/>
    </w:pPr>
    <w:rPr>
      <w:rFonts w:ascii="Liberation Sans" w:hAnsi="Liberation Sans"/>
      <w:sz w:val="20"/>
    </w:rPr>
  </w:style>
  <w:style w:type="paragraph" w:customStyle="1" w:styleId="Modelheading">
    <w:name w:val="Model heading"/>
    <w:pPr>
      <w:keepNext/>
      <w:spacing w:before="160" w:after="120"/>
    </w:pPr>
    <w:rPr>
      <w:rFonts w:ascii="Liberation Sans" w:hAnsi="Liberation Sans"/>
      <w:b/>
      <w:color w:val="1F2937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eli/es/l/2011/10/10/36/c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alegaciones frente a la oposición en monitorio laboral</dc:title>
  <dc:subject>España · artículo 101.d LRJS</dc:subject>
  <dc:creator/>
  <cp:keywords/>
  <dc:description>Revisión jurídica 4 de septiembre de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