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Comunicación de accidente de trabajo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Accidente ocurrido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y solicitud de tramitación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que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, a las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[HORA]</w:t>
      </w:r>
      <w:r>
        <w:rPr>
          <w:rFonts w:ascii="Aptos" w:hAnsi="Aptos"/>
          <w:b w:val="0"/>
          <w:i w:val="0"/>
          <w:color w:val="2B3237"/>
          <w:sz w:val="21"/>
        </w:rPr>
        <w:t xml:space="preserve">, sufrí un accidente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[LUGAR]</w:t>
      </w:r>
      <w:r>
        <w:rPr>
          <w:rFonts w:ascii="Aptos" w:hAnsi="Aptos"/>
          <w:b w:val="0"/>
          <w:i w:val="0"/>
          <w:color w:val="2B3237"/>
          <w:sz w:val="21"/>
        </w:rPr>
        <w:t xml:space="preserve"> mientras </w:t>
      </w:r>
      <w:r>
        <w:rPr>
          <w:rFonts w:ascii="Aptos" w:hAnsi="Aptos"/>
          <w:b/>
          <w:i w:val="0"/>
          <w:color w:val="397CDD"/>
          <w:sz w:val="21"/>
          <w:shd w:fill="EDF4FE"/>
        </w:rPr>
        <w:t>[TAREA / TRAYECTO / CIRCUNSTANCIA LABORAL]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Los hechos fueron los siguientes: </w:t>
      </w:r>
      <w:r>
        <w:rPr>
          <w:rFonts w:ascii="Aptos" w:hAnsi="Aptos"/>
          <w:b/>
          <w:i w:val="0"/>
          <w:color w:val="397CDD"/>
          <w:sz w:val="21"/>
          <w:shd w:fill="EDF4FE"/>
        </w:rPr>
        <w:t>[RELATO CRONOLÓGICO]</w:t>
      </w:r>
      <w:r>
        <w:rPr>
          <w:rFonts w:ascii="Aptos" w:hAnsi="Aptos"/>
          <w:b w:val="0"/>
          <w:i w:val="0"/>
          <w:color w:val="2B3237"/>
          <w:sz w:val="21"/>
        </w:rPr>
        <w:t xml:space="preserve">. Resulté con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[LESIONES O SÍNTOMAS]</w:t>
      </w:r>
      <w:r>
        <w:rPr>
          <w:rFonts w:ascii="Aptos" w:hAnsi="Aptos"/>
          <w:b w:val="0"/>
          <w:i w:val="0"/>
          <w:color w:val="2B3237"/>
          <w:sz w:val="21"/>
        </w:rPr>
        <w:t xml:space="preserve"> y recibí asistencia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[CENTRO]</w:t>
      </w:r>
      <w:r>
        <w:rPr>
          <w:rFonts w:ascii="Aptos" w:hAnsi="Aptos"/>
          <w:b w:val="0"/>
          <w:i w:val="0"/>
          <w:color w:val="2B3237"/>
          <w:sz w:val="21"/>
        </w:rPr>
        <w:t xml:space="preserve">. Estuvieron presentes </w:t>
      </w:r>
      <w:r>
        <w:rPr>
          <w:rFonts w:ascii="Aptos" w:hAnsi="Aptos"/>
          <w:b/>
          <w:i w:val="0"/>
          <w:color w:val="397CDD"/>
          <w:sz w:val="21"/>
          <w:shd w:fill="EDF4FE"/>
        </w:rPr>
        <w:t>[TESTIGOS]</w:t>
      </w:r>
      <w:r>
        <w:rPr>
          <w:rFonts w:ascii="Aptos" w:hAnsi="Aptos"/>
          <w:b w:val="0"/>
          <w:i w:val="0"/>
          <w:color w:val="2B3237"/>
          <w:sz w:val="21"/>
        </w:rPr>
        <w:t xml:space="preserve"> y existen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[FOTOS / PARTE / CÁMARAS / MENSAJES]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que la empresa comunique el accidente por el cauce correspondiente, facilite asistencia de la entidad responsable e identifique mutua, número de parte y documentación remitida.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además la conservación de evaluaciones, formación, equipos, partes, cámaras, órdenes, registros y demás prueba relacionada. Esta comunicación no cierra la calificación médica o jurídica de la contingencia.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Comunicación de accidente de trabajo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empresa o mutua pueden discrepar, pero no deciden de forma inatacable la contingencia. Si te remiten como enfermedad común, conserva la negativa y valora determinación ante el INSS.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asistencia, fotografías y testigos disponibles. En accidente in itinere añade trayecto, horarios, atestado, ubicación y motivo de cualquier desviación.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Ley General de la Seguridad Social, artículo 156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724#a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accidente de trabajo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