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Reconocimiento de relación laboral y despido improcedente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que sustentan la relación laboral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realizo personalmente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[TAREAS]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para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[LUGAR]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percibiendo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[RETRIBUCIÓN Y FORMA DE PAGO]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prestación se organiza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[HORARIOS, INSTRUCCIONES Y SUPERVISIÓN]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Los medios de trabajo los aporta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[PERSONA O EMPRESA]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Los clientes, precios y cobros se gestionan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asunción de riesgos, posibilidad real de sustitución y organización propia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denominación dada a la relación ha sido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[SIN CONTRATO ESCRITO, MERCANTIL U OTRA]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, pero se solicita atender a su realidad.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situación de alta conocida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[DATOS DEL INFORME DE VIDA LABORAL Y PERIODOS]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sin dar por probados datos que desconozco. Aporto o identifico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[MENSAJES, TURNOS, PAGOS, FACTURAS, TESTIGOS U OTROS MEDIOS LÍCITOS]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80" w:line="252" w:lineRule="auto"/>
        <w:jc w:val="both"/>
      </w:pPr>
      <w:r>
        <w:t xml:space="preserve">La clasificación solicitada es </w:t>
      </w:r>
      <w:r>
        <w:rPr>
          <w:b/>
          <w:color w:val="000000"/>
        </w:rPr>
        <w:t>[GRUPO]</w:t>
      </w:r>
      <w:r>
        <w:t xml:space="preserve">, con jornada </w:t>
      </w:r>
      <w:r>
        <w:rPr>
          <w:b/>
          <w:color w:val="000000"/>
        </w:rPr>
        <w:t>[JORNADA Y HORARIO]</w:t>
      </w:r>
      <w:r>
        <w:t xml:space="preserve"> y salario bruto de </w:t>
      </w:r>
      <w:r>
        <w:rPr>
          <w:b/>
          <w:color w:val="000000"/>
        </w:rPr>
        <w:t>[IMPORTE]</w:t>
      </w:r>
      <w:r>
        <w:t xml:space="preserve"> euros </w:t>
      </w:r>
      <w:r>
        <w:rPr>
          <w:b/>
          <w:color w:val="000000"/>
        </w:rPr>
        <w:t>[PERIODICIDAD]</w:t>
      </w:r>
      <w:r>
        <w:t xml:space="preserve">, con pagas extraordinarias </w:t>
      </w:r>
      <w:r>
        <w:rPr>
          <w:b/>
          <w:color w:val="000000"/>
        </w:rPr>
        <w:t>[RÉGIMEN Y CUANTÍA]</w:t>
      </w:r>
      <w:r>
        <w:t xml:space="preserve">. Convenio invocado y motivo de aplicación: </w:t>
      </w:r>
      <w:r>
        <w:rPr>
          <w:b/>
          <w:color w:val="000000"/>
        </w:rPr>
        <w:t>[CONVENIO Y ÁMBITO]</w:t>
      </w:r>
      <w: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del despido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COMUNICACIÓN]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empresa comunicó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[CARTA, MENSAJE, COMUNICACIÓN VERBAL O ACTOS CONCLUYENTES]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extinción con efectos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contenido concreto fue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 O TRANSCRIPCIÓN NECESARIA]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Se aporta o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 O MEDIO DE PRUEBA]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decisión se produjo en estas circunstancias: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[CRONOLOGÍA, HECHOS CONCRETOS Y PERSONAS INTERVINIENTES]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he presentado una baja voluntaria. Mi posición sobre lo afirmado por la empresa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ADMITIDOS Y HECHOS DISCUTIDOS CON SU MOTIVO]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Motivos de impugnación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Discrepo de la procedencia del despido porque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[FALTA DE ACREDITACIÓN DE LA CAUSA, DEFECTO FORMAL RELEVANTE U OTRO MOTIVO, EXPLICADO CON HECHOS]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En particular: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[ARGUMENTOS VINCULADOS A LA CARTA, A LA PRUEBA Y AL TIPO DE DESPIDO]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Solicito que se cite a conciliación para que la parte requerida reconozca la naturaleza laboral de los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antigüedad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funciones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 BRUTO Y 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Sobre esa relación laboral se impugna el cese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se solicita el reconocimiento de su improcedencia con las consecuencias legales de readmisión o indemnización, según a quién corresponda la opción.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acuerdo no pretende vincular a la Tesorería General de la Seguridad Social ni sustituir sus procedimientos de alta y cotización. Se solicita acta del resultado del intento.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</w:pPr>
      <w:r>
        <w:br w:type="page"/>
      </w:r>
    </w:p>
    <w:p>
      <w:pPr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Añade a la prueba de laboralidad la del cese y cuándo lo conociste. Identifica quién tomó la decisión y contra quién se reclama. No esperes la regularización de alta o cotizaciones para proteger el plazo del despido, ni confundas esta variante con una denuncia a Inspección.</w:t>
      </w:r>
    </w:p>
    <w:p>
      <w:pPr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Ordena hechos y prueba de un trabajo sin formalización adecuada junto con la impugnación del cese.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falta de contrato escrito o de alta no demuestra por sí sola todos los requisitos de laboralidad. Explica dependencia, ajenidad, retribución y prestación personal con hechos verificables.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conciliación con la empresa no regulariza automáticamente cuotas o altas ni sustituye actuaciones ante TGSS o ITSS. Tampoco una denuncia a ITSS conserva por sí sola el plazo para impugnar un despido.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Si se discute una relación de autónomo económicamente dependiente, la intervención de varias empresas, una administración o una cesión, requiere adaptación profesional. No acumules todas las alternativas en un escrito.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despido tiene un plazo de caducidad de veinte días hábiles. Calcula el plazo con las fechas reales y el calendario aplicable; agosto no es inhábil para esta modalidad. No esperes una respuesta informal de la empresa.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escrito es una papeleta, no una demanda ni una denuncia a Inspección. La descarga, el envío al despacho o un correo ordinario no equivalen a su registro ante el servicio competente.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inventes hechos ni elijas la nulidad como etiqueta más favorable. Describe desde la papeleta los hechos esenciales y las peticiones; la demanda posterior está sujeta a reglas de coherencia con lo alegado.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Esta variante pide improcedencia, no nulidad ni cantidades adicionales. Si concurren estas pretensiones, debe ampliarse de forma coherente antes de presentar.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Pruebas de dependencia y ajenidad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Vida laboral disponible y pagos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Comprobación de si ha existido cese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80" w:line="252" w:lineRule="auto"/>
      </w:pPr>
      <w:hyperlink r:id="rId12">
        <w:r>
          <w:rPr>
            <w:color w:val="000000"/>
            <w:u w:val="single"/>
          </w:rPr>
          <w:t>ET arts. 1, 8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LRJS arts. 26, 63, 65 y 103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RD 2756/1979 art. 6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5-11430" TargetMode="External"/><Relationship Id="rId13" Type="http://schemas.openxmlformats.org/officeDocument/2006/relationships/hyperlink" Target="https://www.boe.es/buscar/act.php?id=BOE-A-2011-15936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Reconocimiento de relación laboral y despido improcedente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