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Comunicación de fuerza mayor familiar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Ausencia urgente por fuerza mayor familiar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que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, desde las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[HORA]</w:t>
      </w:r>
      <w:r>
        <w:rPr>
          <w:rFonts w:ascii="Aptos" w:hAnsi="Aptos"/>
          <w:b w:val="0"/>
          <w:i w:val="0"/>
          <w:color w:val="2B3237"/>
          <w:sz w:val="21"/>
        </w:rPr>
        <w:t xml:space="preserve">, tuve que ausentarme o no pude incorporarme por una urgencia familiar relacionada con </w:t>
      </w:r>
      <w:r>
        <w:rPr>
          <w:rFonts w:ascii="Aptos" w:hAnsi="Aptos"/>
          <w:b/>
          <w:i w:val="0"/>
          <w:color w:val="397CDD"/>
          <w:sz w:val="21"/>
          <w:shd w:fill="EDF4FE"/>
        </w:rPr>
        <w:t>[FAMILIAR O PERSONA CONVIVIENTE]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urgencia consistió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[ENFERMEDAD O ACCIDENTE]</w:t>
      </w:r>
      <w:r>
        <w:rPr>
          <w:rFonts w:ascii="Aptos" w:hAnsi="Aptos"/>
          <w:b w:val="0"/>
          <w:i w:val="0"/>
          <w:color w:val="2B3237"/>
          <w:sz w:val="21"/>
        </w:rPr>
        <w:t xml:space="preserve"> y mi presencia inmediata resultó indispensable porque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[EXPLICACIÓN BREVE]</w:t>
      </w:r>
      <w:r>
        <w:rPr>
          <w:rFonts w:ascii="Aptos" w:hAnsi="Aptos"/>
          <w:b w:val="0"/>
          <w:i w:val="0"/>
          <w:color w:val="2B3237"/>
          <w:sz w:val="21"/>
        </w:rPr>
        <w:t xml:space="preserve">. La ausencia se extendió desde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 O PREVISIÓN]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que las horas de ausencia se registren conforme al artículo 37.9 del Estatuto de los Trabajadores y a la regulación colectiva o acuerdo aplicable.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Adjunto </w:t>
      </w:r>
      <w:r>
        <w:rPr>
          <w:rFonts w:ascii="Aptos" w:hAnsi="Aptos"/>
          <w:b/>
          <w:i w:val="0"/>
          <w:color w:val="397CDD"/>
          <w:sz w:val="21"/>
          <w:shd w:fill="EDF4FE"/>
        </w:rPr>
        <w:t>[ACREDITACIÓN DISPONIBLE]</w:t>
      </w:r>
      <w:r>
        <w:rPr>
          <w:rFonts w:ascii="Aptos" w:hAnsi="Aptos"/>
          <w:b w:val="0"/>
          <w:i w:val="0"/>
          <w:color w:val="2B3237"/>
          <w:sz w:val="21"/>
        </w:rPr>
        <w:t>. Esta comunicación se realiza tan pronto como ha sido posible dadas las circunstancias.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Comunicación de fuerza mayor familiar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Este permiso cubre urgencias familiares imprevisibles; no sustituye el permiso de cinco días. La retribución alcanza las horas equivalentes a cuatro días al año en los términos legales y colectivos.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Indica las horas reales y por qué tu presencia era inmediata e indispensable. Aporta después una acreditación proporcionada si no pudiste hacerlo en el momento.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37.9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fuerza mayor familiar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