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 w:after="240"/>
      </w:pPr>
      <w:r>
        <w:rPr>
          <w:rFonts w:ascii="Liberation Sans" w:hAnsi="Liberation Sans" w:eastAsia="Liberation Sans"/>
          <w:b/>
          <w:color w:val="1F6FEB"/>
          <w:sz w:val="18"/>
        </w:rPr>
        <w:t>CALMA AI · PÉREZ &amp; BURGOS ABOGADOS</w:t>
      </w:r>
    </w:p>
    <w:p>
      <w:pPr>
        <w:pStyle w:val="Title"/>
      </w:pPr>
      <w:r>
        <w:rPr>
          <w:rFonts w:ascii="Liberation Sans" w:hAnsi="Liberation Sans" w:eastAsia="Liberation Sans"/>
          <w:b w:val="0"/>
        </w:rPr>
        <w:t>Modelo de petición inicial de procedimiento monitorio laboral</w:t>
      </w:r>
    </w:p>
    <w:p>
      <w:pPr>
        <w:spacing w:after="280"/>
      </w:pPr>
      <w:r>
        <w:rPr>
          <w:rFonts w:ascii="Liberation Sans" w:hAnsi="Liberation Sans" w:eastAsia="Liberation Sans"/>
          <w:b w:val="0"/>
          <w:color w:val="5F6B7A"/>
          <w:sz w:val="24"/>
        </w:rPr>
        <w:t>Reclamación individual, vencida, determinada y documentada de hasta 15.000 euros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</w:tblPr>
      <w:tblGrid>
        <w:gridCol w:w="4958"/>
        <w:gridCol w:w="4958"/>
      </w:tblGrid>
      <w:tr>
        <w:trPr>
          <w:cantSplit/>
        </w:trPr>
        <w:tc>
          <w:tcPr>
            <w:tcW w:type="dxa" w:w="4958"/>
            <w:shd w:fill="EDF4FB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/>
                <w:color w:val="17324D"/>
                <w:sz w:val="17"/>
              </w:rPr>
              <w:t>Documento</w:t>
            </w:r>
          </w:p>
        </w:tc>
        <w:tc>
          <w:tcPr>
            <w:tcW w:type="dxa" w:w="4958"/>
            <w:shd w:fill="FFFFFF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 w:val="0"/>
                <w:sz w:val="17"/>
              </w:rPr>
              <w:t>Modelo jurídico editable</w:t>
            </w:r>
          </w:p>
        </w:tc>
      </w:tr>
      <w:tr>
        <w:trPr>
          <w:cantSplit/>
        </w:trPr>
        <w:tc>
          <w:tcPr>
            <w:tcW w:type="dxa" w:w="4958"/>
            <w:shd w:fill="EDF4FB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/>
                <w:color w:val="17324D"/>
                <w:sz w:val="17"/>
              </w:rPr>
              <w:t>Versión</w:t>
            </w:r>
          </w:p>
        </w:tc>
        <w:tc>
          <w:tcPr>
            <w:tcW w:type="dxa" w:w="4958"/>
            <w:shd w:fill="FFFFFF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 w:val="0"/>
                <w:sz w:val="17"/>
              </w:rPr>
              <w:t>4 de septiembre de 2026</w:t>
            </w:r>
          </w:p>
        </w:tc>
      </w:tr>
      <w:tr>
        <w:trPr>
          <w:cantSplit/>
        </w:trPr>
        <w:tc>
          <w:tcPr>
            <w:tcW w:type="dxa" w:w="4958"/>
            <w:shd w:fill="EDF4FB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/>
                <w:color w:val="17324D"/>
                <w:sz w:val="17"/>
              </w:rPr>
              <w:t>Ámbito</w:t>
            </w:r>
          </w:p>
        </w:tc>
        <w:tc>
          <w:tcPr>
            <w:tcW w:type="dxa" w:w="4958"/>
            <w:shd w:fill="FFFFFF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 w:val="0"/>
                <w:sz w:val="17"/>
              </w:rPr>
              <w:t>España · artículo 101 LRJS</w:t>
            </w:r>
          </w:p>
        </w:tc>
      </w:tr>
      <w:tr>
        <w:trPr>
          <w:cantSplit/>
        </w:trPr>
        <w:tc>
          <w:tcPr>
            <w:tcW w:type="dxa" w:w="4958"/>
            <w:shd w:fill="EDF4FB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/>
                <w:color w:val="17324D"/>
                <w:sz w:val="17"/>
              </w:rPr>
              <w:t>Estado</w:t>
            </w:r>
          </w:p>
        </w:tc>
        <w:tc>
          <w:tcPr>
            <w:tcW w:type="dxa" w:w="4958"/>
            <w:shd w:fill="FFFFFF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 w:val="0"/>
                <w:sz w:val="17"/>
              </w:rPr>
              <w:t>Completar campos azules y revisar antes de presentar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916"/>
      </w:tblGrid>
      <w:tr>
        <w:tc>
          <w:tcPr>
            <w:tcW w:type="dxa" w:w="9916"/>
            <w:shd w:fill="FFF4E5"/>
            <w:tcBorders>
              <w:top w:val="nil"/>
              <w:left w:val="single" w:sz="20" w:color="B45309"/>
              <w:bottom w:val="nil"/>
              <w:right w:val="nil"/>
            </w:tcBorders>
            <w:vAlign w:val="center"/>
          </w:tcPr>
          <w:p>
            <w:pPr>
              <w:spacing w:before="100" w:after="100"/>
              <w:ind w:left="102"/>
            </w:pPr>
            <w:r>
              <w:rPr>
                <w:rFonts w:ascii="Liberation Sans" w:hAnsi="Liberation Sans" w:eastAsia="Liberation Sans"/>
                <w:b/>
                <w:color w:val="B45309"/>
              </w:rPr>
              <w:t xml:space="preserve">IMPORTANTE · </w:t>
            </w:r>
            <w:r>
              <w:rPr>
                <w:rFonts w:ascii="Liberation Sans" w:hAnsi="Liberation Sans" w:eastAsia="Liberation Sans"/>
                <w:b w:val="0"/>
              </w:rPr>
              <w:t>Utilice este modelo solo si la empresa no está en concurso, la deuda deriva de la relación laboral, está vencida y determinada, la reclamación es individual y el total no supera 15.000 euros. El monitorio laboral no exige conciliación administrativa previa.</w:t>
            </w:r>
          </w:p>
        </w:tc>
      </w:tr>
    </w:tbl>
    <w:p>
      <w:pPr>
        <w:spacing w:after="0"/>
      </w:pPr>
    </w:p>
    <w:p>
      <w:pPr>
        <w:pStyle w:val="Heading2"/>
        <w:keepNext/>
        <w:keepLines/>
      </w:pPr>
      <w:r>
        <w:rPr>
          <w:rFonts w:ascii="Liberation Sans" w:hAnsi="Liberation Sans" w:eastAsia="Liberation Sans"/>
          <w:b w:val="0"/>
        </w:rPr>
        <w:t>Antes de completar</w:t>
      </w:r>
    </w:p>
    <w:p>
      <w:pPr>
        <w:pStyle w:val="ListBullet"/>
      </w:pPr>
      <w:r>
        <w:rPr>
          <w:rFonts w:ascii="Liberation Sans" w:hAnsi="Liberation Sans" w:eastAsia="Liberation Sans"/>
          <w:b w:val="0"/>
        </w:rPr>
        <w:t>Exprese las cantidades salariales en bruto, salvo que exista una razón jurídica para otro criterio.</w:t>
      </w:r>
    </w:p>
    <w:p>
      <w:pPr>
        <w:pStyle w:val="ListBullet"/>
      </w:pPr>
      <w:r>
        <w:rPr>
          <w:rFonts w:ascii="Liberation Sans" w:hAnsi="Liberation Sans" w:eastAsia="Liberation Sans"/>
          <w:b w:val="0"/>
        </w:rPr>
        <w:t>Descuente todos los pagos parciales.</w:t>
      </w:r>
    </w:p>
    <w:p>
      <w:pPr>
        <w:pStyle w:val="ListBullet"/>
      </w:pPr>
      <w:r>
        <w:rPr>
          <w:rFonts w:ascii="Liberation Sans" w:hAnsi="Liberation Sans" w:eastAsia="Liberation Sans"/>
          <w:b w:val="0"/>
        </w:rPr>
        <w:t>Separe salario, complementos, pagas, vacaciones, indemnizaciones y otros conceptos.</w:t>
      </w:r>
    </w:p>
    <w:p>
      <w:pPr>
        <w:pStyle w:val="ListBullet"/>
      </w:pPr>
      <w:r>
        <w:rPr>
          <w:rFonts w:ascii="Liberation Sans" w:hAnsi="Liberation Sans" w:eastAsia="Liberation Sans"/>
          <w:b w:val="0"/>
        </w:rPr>
        <w:t>Aplique la mora del artículo 29.3 ET únicamente a partidas salariales y tras revisar el cálculo.</w:t>
      </w:r>
    </w:p>
    <w:p>
      <w:pPr>
        <w:pStyle w:val="ListBullet"/>
      </w:pPr>
      <w:r>
        <w:rPr>
          <w:rFonts w:ascii="Liberation Sans" w:hAnsi="Liberation Sans" w:eastAsia="Liberation Sans"/>
          <w:b w:val="0"/>
        </w:rPr>
        <w:t>Compruebe la identidad fiscal y un domicilio útil de la empresa.</w:t>
      </w:r>
    </w:p>
    <w:p>
      <w:pPr>
        <w:pStyle w:val="ListBullet"/>
      </w:pPr>
      <w:r>
        <w:rPr>
          <w:rFonts w:ascii="Liberation Sans" w:hAnsi="Liberation Sans" w:eastAsia="Liberation Sans"/>
          <w:b w:val="0"/>
        </w:rPr>
        <w:t>Consulte el Registro Público Concursal y conserve el resultado de la comprobación.</w:t>
      </w:r>
    </w:p>
    <w:p>
      <w:pPr>
        <w:pStyle w:val="ListBullet"/>
      </w:pPr>
      <w:r>
        <w:rPr>
          <w:rFonts w:ascii="Liberation Sans" w:hAnsi="Liberation Sans" w:eastAsia="Liberation Sans"/>
          <w:b w:val="0"/>
        </w:rPr>
        <w:t>Numere los documentos en el mismo orden en que se citan.</w:t>
      </w:r>
    </w:p>
    <w:p>
      <w:pPr>
        <w:pStyle w:val="ListBullet"/>
      </w:pPr>
      <w:r>
        <w:rPr>
          <w:rFonts w:ascii="Liberation Sans" w:hAnsi="Liberation Sans" w:eastAsia="Liberation Sans"/>
          <w:b w:val="0"/>
        </w:rPr>
        <w:t>Elimine cualquier párrafo opcional que no corresponda.</w:t>
      </w:r>
    </w:p>
    <w:p>
      <w:pPr>
        <w:pStyle w:val="Heading2"/>
        <w:keepNext/>
        <w:keepLines/>
      </w:pPr>
      <w:r>
        <w:rPr>
          <w:rFonts w:ascii="Liberation Sans" w:hAnsi="Liberation Sans" w:eastAsia="Liberation Sans"/>
          <w:b w:val="0"/>
        </w:rPr>
        <w:t>Documentos recomendados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Contrato, vida laboral, nóminas, finiquito, comunicaciones, extractos bancarios, convenio o tablas cuando sean necesarios y cuadro de cálculo.</w:t>
      </w:r>
    </w:p>
    <w:p>
      <w:pPr>
        <w:pStyle w:val="Heading2"/>
        <w:keepNext/>
        <w:keepLines/>
      </w:pPr>
      <w:r>
        <w:rPr>
          <w:rFonts w:ascii="Liberation Sans" w:hAnsi="Liberation Sans" w:eastAsia="Liberation Sans"/>
          <w:b w:val="0"/>
        </w:rPr>
        <w:t>Base normativa</w:t>
      </w:r>
    </w:p>
    <w:p>
      <w:pPr>
        <w:pStyle w:val="ListBullet"/>
      </w:pPr>
      <w:r>
        <w:rPr>
          <w:rFonts w:ascii="Liberation Sans" w:hAnsi="Liberation Sans" w:eastAsia="Liberation Sans"/>
          <w:b w:val="0"/>
        </w:rPr>
        <w:t>Artículo 101 de la Ley 36/2011, reguladora de la jurisdicción social.</w:t>
      </w:r>
    </w:p>
    <w:p>
      <w:pPr>
        <w:pStyle w:val="ListBullet"/>
      </w:pPr>
      <w:r>
        <w:rPr>
          <w:rFonts w:ascii="Liberation Sans" w:hAnsi="Liberation Sans" w:eastAsia="Liberation Sans"/>
          <w:b w:val="0"/>
        </w:rPr>
        <w:t>Artículos 10, 21 y 64 LRJS.</w:t>
      </w:r>
    </w:p>
    <w:p>
      <w:pPr>
        <w:pStyle w:val="ListBullet"/>
      </w:pPr>
      <w:r>
        <w:rPr>
          <w:rFonts w:ascii="Liberation Sans" w:hAnsi="Liberation Sans" w:eastAsia="Liberation Sans"/>
          <w:b w:val="0"/>
        </w:rPr>
        <w:t>Artículos 29.3 y 59 del Estatuto de los Trabajadores.</w:t>
      </w:r>
    </w:p>
    <w:p>
      <w:pPr>
        <w:pStyle w:val="ListBullet"/>
      </w:pPr>
      <w:hyperlink r:id="rId11">
        <w:r>
          <w:rPr>
            <w:color w:val="1F6FEB"/>
            <w:u w:val="single"/>
            <w:rFonts w:ascii="Liberation Sans" w:hAnsi="Liberation Sans"/>
          </w:rPr>
          <w:t>https://www.boe.es/eli/es/l/2011/10/10/36/con</w:t>
        </w:r>
      </w:hyperlink>
    </w:p>
    <w:p>
      <w:pPr>
        <w:pStyle w:val="ListBullet"/>
      </w:pPr>
      <w:hyperlink r:id="rId12">
        <w:r>
          <w:rPr>
            <w:color w:val="1F6FEB"/>
            <w:u w:val="single"/>
            <w:rFonts w:ascii="Liberation Sans" w:hAnsi="Liberation Sans"/>
          </w:rPr>
          <w:t>https://www.boe.es/eli/es/rdlg/2015/10/23/2/con</w:t>
        </w:r>
      </w:hyperlink>
    </w:p>
    <w:p>
      <w:r>
        <w:br w:type="page"/>
      </w:r>
    </w:p>
    <w:p>
      <w:pPr>
        <w:pStyle w:val="Modelheading"/>
        <w:jc w:val="center"/>
      </w:pPr>
      <w:r>
        <w:rPr>
          <w:rFonts w:ascii="Liberation Sans" w:hAnsi="Liberation Sans" w:eastAsia="Liberation Sans"/>
          <w:b/>
        </w:rPr>
        <w:t xml:space="preserve">A LA SECCIÓN DE LO SOCIAL DEL TRIBUNAL DE INSTANCIA DE </w:t>
      </w:r>
      <w:r>
        <w:rPr>
          <w:rFonts w:ascii="Liberation Sans" w:hAnsi="Liberation Sans" w:eastAsia="Liberation Sans"/>
          <w:b/>
          <w:color w:val="0066CC"/>
          <w:shd w:fill="FFF2CC"/>
        </w:rPr>
        <w:t>[LOCALIDAD]</w:t>
      </w:r>
      <w:r>
        <w:rPr>
          <w:rFonts w:ascii="Liberation Sans" w:hAnsi="Liberation Sans" w:eastAsia="Liberation Sans"/>
          <w:b/>
        </w:rPr>
        <w:t xml:space="preserve"> QUE POR TURNO CORRESPONDA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D./D.ª </w:t>
      </w:r>
      <w:r>
        <w:rPr>
          <w:rFonts w:ascii="Liberation Sans" w:hAnsi="Liberation Sans" w:eastAsia="Liberation Sans"/>
          <w:b/>
          <w:color w:val="0066CC"/>
          <w:shd w:fill="FFF2CC"/>
        </w:rPr>
        <w:t>[NOMBRE Y APELLIDOS DEL TRABAJADOR]</w:t>
      </w:r>
      <w:r>
        <w:rPr>
          <w:rFonts w:ascii="Liberation Sans" w:hAnsi="Liberation Sans" w:eastAsia="Liberation Sans"/>
          <w:b w:val="0"/>
        </w:rPr>
        <w:t xml:space="preserve">, mayor de edad, con DNI/NIE </w:t>
      </w:r>
      <w:r>
        <w:rPr>
          <w:rFonts w:ascii="Liberation Sans" w:hAnsi="Liberation Sans" w:eastAsia="Liberation Sans"/>
          <w:b/>
          <w:color w:val="0066CC"/>
          <w:shd w:fill="FFF2CC"/>
        </w:rPr>
        <w:t>[NÚMERO]</w:t>
      </w:r>
      <w:r>
        <w:rPr>
          <w:rFonts w:ascii="Liberation Sans" w:hAnsi="Liberation Sans" w:eastAsia="Liberation Sans"/>
          <w:b w:val="0"/>
        </w:rPr>
        <w:t xml:space="preserve">, domicilio en </w:t>
      </w:r>
      <w:r>
        <w:rPr>
          <w:rFonts w:ascii="Liberation Sans" w:hAnsi="Liberation Sans" w:eastAsia="Liberation Sans"/>
          <w:b/>
          <w:color w:val="0066CC"/>
          <w:shd w:fill="FFF2CC"/>
        </w:rPr>
        <w:t>[DOMICILIO COMPLETO]</w:t>
      </w:r>
      <w:r>
        <w:rPr>
          <w:rFonts w:ascii="Liberation Sans" w:hAnsi="Liberation Sans" w:eastAsia="Liberation Sans"/>
          <w:b w:val="0"/>
        </w:rPr>
        <w:t xml:space="preserve">, teléfono </w:t>
      </w:r>
      <w:r>
        <w:rPr>
          <w:rFonts w:ascii="Liberation Sans" w:hAnsi="Liberation Sans" w:eastAsia="Liberation Sans"/>
          <w:b/>
          <w:color w:val="0066CC"/>
          <w:shd w:fill="FFF2CC"/>
        </w:rPr>
        <w:t>[TELÉFONO]</w:t>
      </w:r>
      <w:r>
        <w:rPr>
          <w:rFonts w:ascii="Liberation Sans" w:hAnsi="Liberation Sans" w:eastAsia="Liberation Sans"/>
          <w:b w:val="0"/>
        </w:rPr>
        <w:t xml:space="preserve"> y correo electrónico </w:t>
      </w:r>
      <w:r>
        <w:rPr>
          <w:rFonts w:ascii="Liberation Sans" w:hAnsi="Liberation Sans" w:eastAsia="Liberation Sans"/>
          <w:b/>
          <w:color w:val="0066CC"/>
          <w:shd w:fill="FFF2CC"/>
        </w:rPr>
        <w:t>[CORREO]</w:t>
      </w:r>
      <w:r>
        <w:rPr>
          <w:rFonts w:ascii="Liberation Sans" w:hAnsi="Liberation Sans" w:eastAsia="Liberation Sans"/>
          <w:b w:val="0"/>
        </w:rPr>
        <w:t>, actuando en nombre propio, comparece y, como mejor proceda en Derecho,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DICE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Que, al amparo del artículo 101 de la Ley 36/2011, reguladora de la jurisdicción social, formula PETICIÓN INICIAL DE PROCEDIMIENTO MONITORIO frente a </w:t>
      </w:r>
      <w:r>
        <w:rPr>
          <w:rFonts w:ascii="Liberation Sans" w:hAnsi="Liberation Sans" w:eastAsia="Liberation Sans"/>
          <w:b/>
          <w:color w:val="0066CC"/>
          <w:shd w:fill="FFF2CC"/>
        </w:rPr>
        <w:t>[DENOMINACIÓN SOCIAL O NOMBRE COMPLETO DEL EMPRESARIO]</w:t>
      </w:r>
      <w:r>
        <w:rPr>
          <w:rFonts w:ascii="Liberation Sans" w:hAnsi="Liberation Sans" w:eastAsia="Liberation Sans"/>
          <w:b w:val="0"/>
        </w:rPr>
        <w:t xml:space="preserve">, con NIF/CIF </w:t>
      </w:r>
      <w:r>
        <w:rPr>
          <w:rFonts w:ascii="Liberation Sans" w:hAnsi="Liberation Sans" w:eastAsia="Liberation Sans"/>
          <w:b/>
          <w:color w:val="0066CC"/>
          <w:shd w:fill="FFF2CC"/>
        </w:rPr>
        <w:t>[NÚMERO]</w:t>
      </w:r>
      <w:r>
        <w:rPr>
          <w:rFonts w:ascii="Liberation Sans" w:hAnsi="Liberation Sans" w:eastAsia="Liberation Sans"/>
          <w:b w:val="0"/>
        </w:rPr>
        <w:t xml:space="preserve">, domicilio en </w:t>
      </w:r>
      <w:r>
        <w:rPr>
          <w:rFonts w:ascii="Liberation Sans" w:hAnsi="Liberation Sans" w:eastAsia="Liberation Sans"/>
          <w:b/>
          <w:color w:val="0066CC"/>
          <w:shd w:fill="FFF2CC"/>
        </w:rPr>
        <w:t>[DOMICILIO COMPLETO]</w:t>
      </w:r>
      <w:r>
        <w:rPr>
          <w:rFonts w:ascii="Liberation Sans" w:hAnsi="Liberation Sans" w:eastAsia="Liberation Sans"/>
          <w:b w:val="0"/>
        </w:rPr>
        <w:t xml:space="preserve">, centro de trabajo en </w:t>
      </w:r>
      <w:r>
        <w:rPr>
          <w:rFonts w:ascii="Liberation Sans" w:hAnsi="Liberation Sans" w:eastAsia="Liberation Sans"/>
          <w:b/>
          <w:color w:val="0066CC"/>
          <w:shd w:fill="FFF2CC"/>
        </w:rPr>
        <w:t>[DOMICILIO, SI ES DISTINTO]</w:t>
      </w:r>
      <w:r>
        <w:rPr>
          <w:rFonts w:ascii="Liberation Sans" w:hAnsi="Liberation Sans" w:eastAsia="Liberation Sans"/>
          <w:b w:val="0"/>
        </w:rPr>
        <w:t xml:space="preserve">, teléfono </w:t>
      </w:r>
      <w:r>
        <w:rPr>
          <w:rFonts w:ascii="Liberation Sans" w:hAnsi="Liberation Sans" w:eastAsia="Liberation Sans"/>
          <w:b/>
          <w:color w:val="0066CC"/>
          <w:shd w:fill="FFF2CC"/>
        </w:rPr>
        <w:t>[TELÉFONO, SI SE CONOCE]</w:t>
      </w:r>
      <w:r>
        <w:rPr>
          <w:rFonts w:ascii="Liberation Sans" w:hAnsi="Liberation Sans" w:eastAsia="Liberation Sans"/>
          <w:b w:val="0"/>
        </w:rPr>
        <w:t xml:space="preserve"> y correo electrónico </w:t>
      </w:r>
      <w:r>
        <w:rPr>
          <w:rFonts w:ascii="Liberation Sans" w:hAnsi="Liberation Sans" w:eastAsia="Liberation Sans"/>
          <w:b/>
          <w:color w:val="0066CC"/>
          <w:shd w:fill="FFF2CC"/>
        </w:rPr>
        <w:t>[CORREO, SI SE CONOCE]</w:t>
      </w:r>
      <w:r>
        <w:rPr>
          <w:rFonts w:ascii="Liberation Sans" w:hAnsi="Liberation Sans" w:eastAsia="Liberation Sans"/>
          <w:b w:val="0"/>
        </w:rPr>
        <w:t xml:space="preserve">, por importe de </w:t>
      </w:r>
      <w:r>
        <w:rPr>
          <w:rFonts w:ascii="Liberation Sans" w:hAnsi="Liberation Sans" w:eastAsia="Liberation Sans"/>
          <w:b/>
          <w:color w:val="0066CC"/>
          <w:shd w:fill="FFF2CC"/>
        </w:rPr>
        <w:t>[TOTAL EN NÚMERO]</w:t>
      </w:r>
      <w:r>
        <w:rPr>
          <w:rFonts w:ascii="Liberation Sans" w:hAnsi="Liberation Sans" w:eastAsia="Liberation Sans"/>
          <w:b w:val="0"/>
        </w:rPr>
        <w:t xml:space="preserve"> euros (</w:t>
      </w:r>
      <w:r>
        <w:rPr>
          <w:rFonts w:ascii="Liberation Sans" w:hAnsi="Liberation Sans" w:eastAsia="Liberation Sans"/>
          <w:b/>
          <w:color w:val="0066CC"/>
          <w:shd w:fill="FFF2CC"/>
        </w:rPr>
        <w:t>[TOTAL EN LETRA]</w:t>
      </w:r>
      <w:r>
        <w:rPr>
          <w:rFonts w:ascii="Liberation Sans" w:hAnsi="Liberation Sans" w:eastAsia="Liberation Sans"/>
          <w:b w:val="0"/>
        </w:rPr>
        <w:t xml:space="preserve"> EUROS), más los intereses que legalmente procedan, con fundamento en los siguientes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HECHOS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PRIMERO. Relación laboral.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La parte solicitante presta o prestó servicios para la empresa desde el </w:t>
      </w:r>
      <w:r>
        <w:rPr>
          <w:rFonts w:ascii="Liberation Sans" w:hAnsi="Liberation Sans" w:eastAsia="Liberation Sans"/>
          <w:b/>
          <w:color w:val="0066CC"/>
          <w:shd w:fill="FFF2CC"/>
        </w:rPr>
        <w:t>[FECHA DE INICIO]</w:t>
      </w:r>
      <w:r>
        <w:rPr>
          <w:rFonts w:ascii="Liberation Sans" w:hAnsi="Liberation Sans" w:eastAsia="Liberation Sans"/>
          <w:b w:val="0"/>
        </w:rPr>
        <w:t xml:space="preserve"> hasta el </w:t>
      </w:r>
      <w:r>
        <w:rPr>
          <w:rFonts w:ascii="Liberation Sans" w:hAnsi="Liberation Sans" w:eastAsia="Liberation Sans"/>
          <w:b/>
          <w:color w:val="0066CC"/>
          <w:shd w:fill="FFF2CC"/>
        </w:rPr>
        <w:t>[FECHA DE FIN O «CONTINÚA EN ALTA»]</w:t>
      </w:r>
      <w:r>
        <w:rPr>
          <w:rFonts w:ascii="Liberation Sans" w:hAnsi="Liberation Sans" w:eastAsia="Liberation Sans"/>
          <w:b w:val="0"/>
        </w:rPr>
        <w:t xml:space="preserve">, mediante contrato </w:t>
      </w:r>
      <w:r>
        <w:rPr>
          <w:rFonts w:ascii="Liberation Sans" w:hAnsi="Liberation Sans" w:eastAsia="Liberation Sans"/>
          <w:b/>
          <w:color w:val="0066CC"/>
          <w:shd w:fill="FFF2CC"/>
        </w:rPr>
        <w:t>[MODALIDAD]</w:t>
      </w:r>
      <w:r>
        <w:rPr>
          <w:rFonts w:ascii="Liberation Sans" w:hAnsi="Liberation Sans" w:eastAsia="Liberation Sans"/>
          <w:b w:val="0"/>
        </w:rPr>
        <w:t xml:space="preserve">, con categoría o grupo profesional </w:t>
      </w:r>
      <w:r>
        <w:rPr>
          <w:rFonts w:ascii="Liberation Sans" w:hAnsi="Liberation Sans" w:eastAsia="Liberation Sans"/>
          <w:b/>
          <w:color w:val="0066CC"/>
          <w:shd w:fill="FFF2CC"/>
        </w:rPr>
        <w:t>[CATEGORÍA/GRUPO]</w:t>
      </w:r>
      <w:r>
        <w:rPr>
          <w:rFonts w:ascii="Liberation Sans" w:hAnsi="Liberation Sans" w:eastAsia="Liberation Sans"/>
          <w:b w:val="0"/>
        </w:rPr>
        <w:t xml:space="preserve">, jornada </w:t>
      </w:r>
      <w:r>
        <w:rPr>
          <w:rFonts w:ascii="Liberation Sans" w:hAnsi="Liberation Sans" w:eastAsia="Liberation Sans"/>
          <w:b/>
          <w:color w:val="0066CC"/>
          <w:shd w:fill="FFF2CC"/>
        </w:rPr>
        <w:t>[JORNADA]</w:t>
      </w:r>
      <w:r>
        <w:rPr>
          <w:rFonts w:ascii="Liberation Sans" w:hAnsi="Liberation Sans" w:eastAsia="Liberation Sans"/>
          <w:b w:val="0"/>
        </w:rPr>
        <w:t xml:space="preserve"> y centro de trabajo en </w:t>
      </w:r>
      <w:r>
        <w:rPr>
          <w:rFonts w:ascii="Liberation Sans" w:hAnsi="Liberation Sans" w:eastAsia="Liberation Sans"/>
          <w:b/>
          <w:color w:val="0066CC"/>
          <w:shd w:fill="FFF2CC"/>
        </w:rPr>
        <w:t>[LOCALIDAD]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La retribución pactada o aplicable era de </w:t>
      </w:r>
      <w:r>
        <w:rPr>
          <w:rFonts w:ascii="Liberation Sans" w:hAnsi="Liberation Sans" w:eastAsia="Liberation Sans"/>
          <w:b/>
          <w:color w:val="0066CC"/>
          <w:shd w:fill="FFF2CC"/>
        </w:rPr>
        <w:t>[IMPORTE]</w:t>
      </w:r>
      <w:r>
        <w:rPr>
          <w:rFonts w:ascii="Liberation Sans" w:hAnsi="Liberation Sans" w:eastAsia="Liberation Sans"/>
          <w:b w:val="0"/>
        </w:rPr>
        <w:t xml:space="preserve"> euros brutos </w:t>
      </w:r>
      <w:r>
        <w:rPr>
          <w:rFonts w:ascii="Liberation Sans" w:hAnsi="Liberation Sans" w:eastAsia="Liberation Sans"/>
          <w:b/>
          <w:color w:val="0066CC"/>
          <w:shd w:fill="FFF2CC"/>
        </w:rPr>
        <w:t>[MENSUALES/ANUALES]</w:t>
      </w:r>
      <w:r>
        <w:rPr>
          <w:rFonts w:ascii="Liberation Sans" w:hAnsi="Liberation Sans" w:eastAsia="Liberation Sans"/>
          <w:b w:val="0"/>
        </w:rPr>
        <w:t xml:space="preserve">, con </w:t>
      </w:r>
      <w:r>
        <w:rPr>
          <w:rFonts w:ascii="Liberation Sans" w:hAnsi="Liberation Sans" w:eastAsia="Liberation Sans"/>
          <w:b/>
          <w:color w:val="0066CC"/>
          <w:shd w:fill="FFF2CC"/>
        </w:rPr>
        <w:t>[NÚMERO]</w:t>
      </w:r>
      <w:r>
        <w:rPr>
          <w:rFonts w:ascii="Liberation Sans" w:hAnsi="Liberation Sans" w:eastAsia="Liberation Sans"/>
          <w:b w:val="0"/>
        </w:rPr>
        <w:t xml:space="preserve"> pagas, conforme a </w:t>
      </w:r>
      <w:r>
        <w:rPr>
          <w:rFonts w:ascii="Liberation Sans" w:hAnsi="Liberation Sans" w:eastAsia="Liberation Sans"/>
          <w:b/>
          <w:color w:val="0066CC"/>
          <w:shd w:fill="FFF2CC"/>
        </w:rPr>
        <w:t>[CONTRATO/CONVENIO/NÓMINAS]</w:t>
      </w:r>
      <w:r>
        <w:rPr>
          <w:rFonts w:ascii="Liberation Sans" w:hAnsi="Liberation Sans" w:eastAsia="Liberation Sans"/>
          <w:b w:val="0"/>
        </w:rPr>
        <w:t xml:space="preserve">. Se aportan como documentos núm. </w:t>
      </w:r>
      <w:r>
        <w:rPr>
          <w:rFonts w:ascii="Liberation Sans" w:hAnsi="Liberation Sans" w:eastAsia="Liberation Sans"/>
          <w:b/>
          <w:color w:val="0066CC"/>
          <w:shd w:fill="FFF2CC"/>
        </w:rPr>
        <w:t>[NÚMEROS]</w:t>
      </w:r>
      <w:r>
        <w:rPr>
          <w:rFonts w:ascii="Liberation Sans" w:hAnsi="Liberation Sans" w:eastAsia="Liberation Sans"/>
          <w:b w:val="0"/>
        </w:rPr>
        <w:t xml:space="preserve"> </w:t>
      </w:r>
      <w:r>
        <w:rPr>
          <w:rFonts w:ascii="Liberation Sans" w:hAnsi="Liberation Sans" w:eastAsia="Liberation Sans"/>
          <w:b/>
          <w:color w:val="0066CC"/>
          <w:shd w:fill="FFF2CC"/>
        </w:rPr>
        <w:t>[DESCRIBIR]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SEGUNDO. Origen, vencimiento y desglose de la deuda.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La empresa adeuda cantidades ya vencidas y exigibles correspondientes a </w:t>
      </w:r>
      <w:r>
        <w:rPr>
          <w:rFonts w:ascii="Liberation Sans" w:hAnsi="Liberation Sans" w:eastAsia="Liberation Sans"/>
          <w:b/>
          <w:color w:val="0066CC"/>
          <w:shd w:fill="FFF2CC"/>
        </w:rPr>
        <w:t>[EXPLICACIÓN BREVE: NÓMINAS, PAGA EXTRA, FINIQUITO, COMPLEMENTO, ETC.]</w:t>
      </w:r>
      <w:r>
        <w:rPr>
          <w:rFonts w:ascii="Liberation Sans" w:hAnsi="Liberation Sans" w:eastAsia="Liberation Sans"/>
          <w:b w:val="0"/>
        </w:rPr>
        <w:t>. El detalle es el siguiente: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83"/>
        <w:gridCol w:w="1983"/>
        <w:gridCol w:w="1983"/>
        <w:gridCol w:w="1983"/>
        <w:gridCol w:w="1983"/>
      </w:tblGrid>
      <w:tr>
        <w:trPr>
          <w:cantSplit/>
          <w:tblHeader w:val="true"/>
        </w:trPr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17324D"/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Periodo o fecha</w:t>
            </w: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17324D"/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Concepto</w:t>
            </w: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17324D"/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Devengado bruto</w:t>
            </w: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17324D"/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Pagado</w:t>
            </w: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17324D"/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Pendiente</w:t>
            </w:r>
          </w:p>
        </w:tc>
      </w:tr>
      <w:tr>
        <w:trPr>
          <w:cantSplit/>
        </w:trPr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7"/>
                <w:shd w:fill="FFF2CC"/>
              </w:rPr>
              <w:t>[PERIODO]</w:t>
            </w: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7"/>
                <w:shd w:fill="FFF2CC"/>
              </w:rPr>
              <w:t>[CONCEPTO]</w:t>
            </w: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7"/>
                <w:shd w:fill="FFF2CC"/>
              </w:rPr>
              <w:t>[€]</w:t>
            </w: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7"/>
                <w:shd w:fill="FFF2CC"/>
              </w:rPr>
              <w:t>[€]</w:t>
            </w: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7"/>
                <w:shd w:fill="FFF2CC"/>
              </w:rPr>
              <w:t>[€]</w:t>
            </w:r>
          </w:p>
        </w:tc>
      </w:tr>
      <w:tr>
        <w:trPr>
          <w:cantSplit/>
        </w:trPr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F6FAFE"/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7"/>
                <w:shd w:fill="FFF2CC"/>
              </w:rPr>
              <w:t>[PERIODO]</w:t>
            </w: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F6FAFE"/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7"/>
                <w:shd w:fill="FFF2CC"/>
              </w:rPr>
              <w:t>[CONCEPTO]</w:t>
            </w: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F6FAFE"/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7"/>
                <w:shd w:fill="FFF2CC"/>
              </w:rPr>
              <w:t>[€]</w:t>
            </w: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F6FAFE"/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7"/>
                <w:shd w:fill="FFF2CC"/>
              </w:rPr>
              <w:t>[€]</w:t>
            </w: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F6FAFE"/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7"/>
                <w:shd w:fill="FFF2CC"/>
              </w:rPr>
              <w:t>[€]</w:t>
            </w:r>
          </w:p>
        </w:tc>
      </w:tr>
      <w:tr>
        <w:trPr>
          <w:cantSplit/>
        </w:trPr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7"/>
                <w:shd w:fill="FFF2CC"/>
              </w:rPr>
              <w:t>[PERIODO]</w:t>
            </w: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7"/>
                <w:shd w:fill="FFF2CC"/>
              </w:rPr>
              <w:t>[CONCEPTO]</w:t>
            </w: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7"/>
                <w:shd w:fill="FFF2CC"/>
              </w:rPr>
              <w:t>[€]</w:t>
            </w: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7"/>
                <w:shd w:fill="FFF2CC"/>
              </w:rPr>
              <w:t>[€]</w:t>
            </w: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7"/>
                <w:shd w:fill="FFF2CC"/>
              </w:rPr>
              <w:t>[€]</w:t>
            </w:r>
          </w:p>
        </w:tc>
      </w:tr>
      <w:tr>
        <w:trPr>
          <w:cantSplit/>
        </w:trPr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F6FAFE"/>
          </w:tcPr>
          <w:p>
            <w:pPr>
              <w:spacing w:before="60" w:after="60"/>
            </w:pP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F6FAFE"/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7"/>
              </w:rPr>
              <w:t>TOTAL PENDIENTE</w:t>
            </w: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F6FAFE"/>
          </w:tcPr>
          <w:p>
            <w:pPr>
              <w:spacing w:before="60" w:after="60"/>
            </w:pP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F6FAFE"/>
          </w:tcPr>
          <w:p>
            <w:pPr>
              <w:spacing w:before="60" w:after="60"/>
            </w:pP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F6FAFE"/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7"/>
              </w:rPr>
              <w:t>[€]</w:t>
            </w:r>
          </w:p>
        </w:tc>
      </w:tr>
    </w:tbl>
    <w:p>
      <w:pPr>
        <w:spacing w:after="0"/>
      </w:pP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El cálculo detallado se aporta como documento núm. </w:t>
      </w:r>
      <w:r>
        <w:rPr>
          <w:rFonts w:ascii="Liberation Sans" w:hAnsi="Liberation Sans" w:eastAsia="Liberation Sans"/>
          <w:b/>
          <w:color w:val="0066CC"/>
          <w:shd w:fill="FFF2CC"/>
        </w:rPr>
        <w:t>[NÚMERO]</w:t>
      </w:r>
      <w:r>
        <w:rPr>
          <w:rFonts w:ascii="Liberation Sans" w:hAnsi="Liberation Sans" w:eastAsia="Liberation Sans"/>
          <w:b w:val="0"/>
        </w:rPr>
        <w:t>. Las cantidades reclamadas no exceden de 15.000 euros.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TERCERO. Falta de pago.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Las cantidades vencieron los días </w:t>
      </w:r>
      <w:r>
        <w:rPr>
          <w:rFonts w:ascii="Liberation Sans" w:hAnsi="Liberation Sans" w:eastAsia="Liberation Sans"/>
          <w:b/>
          <w:color w:val="0066CC"/>
          <w:shd w:fill="FFF2CC"/>
        </w:rPr>
        <w:t>[FECHAS DE VENCIMIENTO]</w:t>
      </w:r>
      <w:r>
        <w:rPr>
          <w:rFonts w:ascii="Liberation Sans" w:hAnsi="Liberation Sans" w:eastAsia="Liberation Sans"/>
          <w:b w:val="0"/>
        </w:rPr>
        <w:t xml:space="preserve"> y no han sido abonadas. Los extractos o justificantes aportados como documentos núm. </w:t>
      </w:r>
      <w:r>
        <w:rPr>
          <w:rFonts w:ascii="Liberation Sans" w:hAnsi="Liberation Sans" w:eastAsia="Liberation Sans"/>
          <w:b/>
          <w:color w:val="0066CC"/>
          <w:shd w:fill="FFF2CC"/>
        </w:rPr>
        <w:t>[NÚMEROS]</w:t>
      </w:r>
      <w:r>
        <w:rPr>
          <w:rFonts w:ascii="Liberation Sans" w:hAnsi="Liberation Sans" w:eastAsia="Liberation Sans"/>
          <w:b w:val="0"/>
        </w:rPr>
        <w:t xml:space="preserve"> muestran los pagos recibidos y la cantidad pendiente.</w:t>
      </w:r>
    </w:p>
    <w:p>
      <w:pPr>
        <w:pStyle w:val="Legalbody"/>
      </w:pPr>
      <w:r>
        <w:rPr>
          <w:rFonts w:ascii="Liberation Sans" w:hAnsi="Liberation Sans" w:eastAsia="Liberation Sans"/>
          <w:b/>
          <w:color w:val="0066CC"/>
          <w:shd w:fill="FFF2CC"/>
        </w:rPr>
        <w:t>[OPCIONAL: La deuda fue reclamada a la empresa el [FECHA]</w:t>
      </w:r>
      <w:r>
        <w:rPr>
          <w:rFonts w:ascii="Liberation Sans" w:hAnsi="Liberation Sans" w:eastAsia="Liberation Sans"/>
          <w:b w:val="0"/>
        </w:rPr>
        <w:t xml:space="preserve"> mediante </w:t>
      </w:r>
      <w:r>
        <w:rPr>
          <w:rFonts w:ascii="Liberation Sans" w:hAnsi="Liberation Sans" w:eastAsia="Liberation Sans"/>
          <w:b/>
          <w:color w:val="0066CC"/>
          <w:shd w:fill="FFF2CC"/>
        </w:rPr>
        <w:t>[BUROFAX/CORREO/OTRO MEDIO]</w:t>
      </w:r>
      <w:r>
        <w:rPr>
          <w:rFonts w:ascii="Liberation Sans" w:hAnsi="Liberation Sans" w:eastAsia="Liberation Sans"/>
          <w:b w:val="0"/>
        </w:rPr>
        <w:t xml:space="preserve">, sin que haya sido satisfecha. Se aportan la reclamación y su justificante como documentos núm. </w:t>
      </w:r>
      <w:r>
        <w:rPr>
          <w:rFonts w:ascii="Liberation Sans" w:hAnsi="Liberation Sans" w:eastAsia="Liberation Sans"/>
          <w:b/>
          <w:color w:val="0066CC"/>
          <w:shd w:fill="FFF2CC"/>
        </w:rPr>
        <w:t>[NÚMEROS]</w:t>
      </w:r>
      <w:r>
        <w:rPr>
          <w:rFonts w:ascii="Liberation Sans" w:hAnsi="Liberation Sans" w:eastAsia="Liberation Sans"/>
          <w:b w:val="0"/>
        </w:rPr>
        <w:t>.]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CUARTO. Situación empresarial y carácter individual.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Según la información disponible y la comprobación realizada el </w:t>
      </w:r>
      <w:r>
        <w:rPr>
          <w:rFonts w:ascii="Liberation Sans" w:hAnsi="Liberation Sans" w:eastAsia="Liberation Sans"/>
          <w:b/>
          <w:color w:val="0066CC"/>
          <w:shd w:fill="FFF2CC"/>
        </w:rPr>
        <w:t>[FECHA]</w:t>
      </w:r>
      <w:r>
        <w:rPr>
          <w:rFonts w:ascii="Liberation Sans" w:hAnsi="Liberation Sans" w:eastAsia="Liberation Sans"/>
          <w:b w:val="0"/>
        </w:rPr>
        <w:t>, la empresa no consta en situación de concurso. La presente reclamación es individual, deriva de la relación laboral y no se dirige contra una entidad gestora o colaboradora de la Seguridad Social.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QUINTO. Principio de prueba.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La relación laboral y la deuda resultan inicialmente acreditadas por los siguientes documentos:</w:t>
      </w:r>
    </w:p>
    <w:p>
      <w:pPr>
        <w:pStyle w:val="Legalbody"/>
        <w:spacing w:after="50"/>
        <w:ind w:left="351" w:hanging="283"/>
      </w:pPr>
      <w:r>
        <w:rPr>
          <w:rFonts w:ascii="Liberation Sans" w:hAnsi="Liberation Sans" w:eastAsia="Liberation Sans"/>
          <w:b w:val="0"/>
        </w:rPr>
        <w:t xml:space="preserve">1. Documento núm. 1: </w:t>
      </w:r>
      <w:r>
        <w:rPr>
          <w:rFonts w:ascii="Liberation Sans" w:hAnsi="Liberation Sans" w:eastAsia="Liberation Sans"/>
          <w:b/>
          <w:color w:val="0066CC"/>
          <w:shd w:fill="FFF2CC"/>
        </w:rPr>
        <w:t>[CONTRATO O DOCUMENTO DE RELACIÓN LABORAL]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  <w:spacing w:after="50"/>
        <w:ind w:left="351" w:hanging="283"/>
      </w:pPr>
      <w:r>
        <w:rPr>
          <w:rFonts w:ascii="Liberation Sans" w:hAnsi="Liberation Sans" w:eastAsia="Liberation Sans"/>
          <w:b w:val="0"/>
        </w:rPr>
        <w:t xml:space="preserve">2. Documento núm. 2: </w:t>
      </w:r>
      <w:r>
        <w:rPr>
          <w:rFonts w:ascii="Liberation Sans" w:hAnsi="Liberation Sans" w:eastAsia="Liberation Sans"/>
          <w:b/>
          <w:color w:val="0066CC"/>
          <w:shd w:fill="FFF2CC"/>
        </w:rPr>
        <w:t>[VIDA LABORAL/COTIZACIÓN]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  <w:spacing w:after="50"/>
        <w:ind w:left="351" w:hanging="283"/>
      </w:pPr>
      <w:r>
        <w:rPr>
          <w:rFonts w:ascii="Liberation Sans" w:hAnsi="Liberation Sans" w:eastAsia="Liberation Sans"/>
          <w:b w:val="0"/>
        </w:rPr>
        <w:t xml:space="preserve">3. Documento núm. 3: </w:t>
      </w:r>
      <w:r>
        <w:rPr>
          <w:rFonts w:ascii="Liberation Sans" w:hAnsi="Liberation Sans" w:eastAsia="Liberation Sans"/>
          <w:b/>
          <w:color w:val="0066CC"/>
          <w:shd w:fill="FFF2CC"/>
        </w:rPr>
        <w:t>[NÓMINAS/FINIQUITO]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  <w:spacing w:after="50"/>
        <w:ind w:left="351" w:hanging="283"/>
      </w:pPr>
      <w:r>
        <w:rPr>
          <w:rFonts w:ascii="Liberation Sans" w:hAnsi="Liberation Sans" w:eastAsia="Liberation Sans"/>
          <w:b w:val="0"/>
        </w:rPr>
        <w:t xml:space="preserve">4. Documento núm. 4: </w:t>
      </w:r>
      <w:r>
        <w:rPr>
          <w:rFonts w:ascii="Liberation Sans" w:hAnsi="Liberation Sans" w:eastAsia="Liberation Sans"/>
          <w:b/>
          <w:color w:val="0066CC"/>
          <w:shd w:fill="FFF2CC"/>
        </w:rPr>
        <w:t>[COMUNICACIÓN O RECONOCIMIENTO]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  <w:spacing w:after="50"/>
        <w:ind w:left="351" w:hanging="283"/>
      </w:pPr>
      <w:r>
        <w:rPr>
          <w:rFonts w:ascii="Liberation Sans" w:hAnsi="Liberation Sans" w:eastAsia="Liberation Sans"/>
          <w:b w:val="0"/>
        </w:rPr>
        <w:t xml:space="preserve">5. Documento núm. 5: </w:t>
      </w:r>
      <w:r>
        <w:rPr>
          <w:rFonts w:ascii="Liberation Sans" w:hAnsi="Liberation Sans" w:eastAsia="Liberation Sans"/>
          <w:b/>
          <w:color w:val="0066CC"/>
          <w:shd w:fill="FFF2CC"/>
        </w:rPr>
        <w:t>[EXTRACTOS/CÁLCULO/OTRO]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SEXTO. Intereses.</w:t>
      </w:r>
    </w:p>
    <w:p>
      <w:pPr>
        <w:pStyle w:val="Legalbody"/>
      </w:pPr>
      <w:r>
        <w:rPr>
          <w:rFonts w:ascii="Liberation Sans" w:hAnsi="Liberation Sans" w:eastAsia="Liberation Sans"/>
          <w:b/>
          <w:color w:val="0066CC"/>
          <w:shd w:fill="FFF2CC"/>
        </w:rPr>
        <w:t>[OPCIÓN A, SI EXISTEN PARTIDAS SALARIALES: Sobre las partidas salariales identificadas en el cálculo se solicita la mora del artículo 29.3 del Estatuto de los Trabajadores, en la cuantía que resulte procedente.]</w:t>
      </w:r>
    </w:p>
    <w:p>
      <w:pPr>
        <w:pStyle w:val="Legalbody"/>
      </w:pPr>
      <w:r>
        <w:rPr>
          <w:rFonts w:ascii="Liberation Sans" w:hAnsi="Liberation Sans" w:eastAsia="Liberation Sans"/>
          <w:b/>
          <w:color w:val="0066CC"/>
          <w:shd w:fill="FFF2CC"/>
        </w:rPr>
        <w:t>[OPCIÓN B, SI NO SE RECLAMA MORA SALARIAL EN ESTA FASE: Esta petición se limita al principal indicado, sin perjuicio de los intereses procesales que procedan desde la resolución legalmente prevista.]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FUNDAMENTOS DE DERECHO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I. Jurisdicción y competencia objetiva.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Corresponde al orden jurisdiccional social y a la Sección de lo Social del Tribunal de Instancia, de conformidad con la Ley 36/2011.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II. Competencia territorial.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Es competente este tribunal por ser </w:t>
      </w:r>
      <w:r>
        <w:rPr>
          <w:rFonts w:ascii="Liberation Sans" w:hAnsi="Liberation Sans" w:eastAsia="Liberation Sans"/>
          <w:b/>
          <w:color w:val="0066CC"/>
          <w:shd w:fill="FFF2CC"/>
        </w:rPr>
        <w:t>[EL LUGAR DE PRESTACIÓN DE SERVICIOS/EL DOMICILIO DEL DEMANDADO]</w:t>
      </w:r>
      <w:r>
        <w:rPr>
          <w:rFonts w:ascii="Liberation Sans" w:hAnsi="Liberation Sans" w:eastAsia="Liberation Sans"/>
          <w:b w:val="0"/>
        </w:rPr>
        <w:t>, conforme al artículo 10 LRJS.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III. Capacidad, legitimación y postulación.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La parte solicitante tiene capacidad y legitimación como persona trabajadora acreedora. Comparece en nombre propio, siendo facultativa la asistencia de abogado o graduado social en la instancia social.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IV. Procedimiento.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Resulta aplicable el proceso monitorio del artículo 101 LRJS: empresario fuera de concurso, deuda vencida, exigible, determinada, individual, derivada de la relación laboral y no superior a 15.000 euros, respaldada por principio documental de prueba.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V. Conciliación previa.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El proceso monitorio está exceptuado de conciliación o mediación previa conforme al artículo 64 LRJS.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VI. Fondo e intereses.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Resultan aplicables las normas laborales, contractuales y convencionales indicadas y, para las partidas salariales, el artículo 29.3 del Estatuto de los Trabajadores cuando proceda.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Por lo expuesto,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SUPLICO AL TRIBUNAL</w:t>
      </w:r>
    </w:p>
    <w:p>
      <w:pPr>
        <w:pStyle w:val="Legalbody"/>
        <w:spacing w:after="50"/>
        <w:ind w:left="351" w:hanging="283"/>
      </w:pPr>
      <w:r>
        <w:rPr>
          <w:rFonts w:ascii="Liberation Sans" w:hAnsi="Liberation Sans" w:eastAsia="Liberation Sans"/>
          <w:b w:val="0"/>
        </w:rPr>
        <w:t xml:space="preserve">1. Que tenga por presentada esta petición con sus documentos y por iniciado procedimiento monitorio frente a </w:t>
      </w:r>
      <w:r>
        <w:rPr>
          <w:rFonts w:ascii="Liberation Sans" w:hAnsi="Liberation Sans" w:eastAsia="Liberation Sans"/>
          <w:b/>
          <w:color w:val="0066CC"/>
          <w:shd w:fill="FFF2CC"/>
        </w:rPr>
        <w:t>[EMPRESA]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  <w:spacing w:after="50"/>
        <w:ind w:left="351" w:hanging="283"/>
      </w:pPr>
      <w:r>
        <w:rPr>
          <w:rFonts w:ascii="Liberation Sans" w:hAnsi="Liberation Sans" w:eastAsia="Liberation Sans"/>
          <w:b w:val="0"/>
        </w:rPr>
        <w:t xml:space="preserve">2. Que requiera a la empresa para que, en el plazo de diez días, pague directamente a la parte trabajadora la suma de </w:t>
      </w:r>
      <w:r>
        <w:rPr>
          <w:rFonts w:ascii="Liberation Sans" w:hAnsi="Liberation Sans" w:eastAsia="Liberation Sans"/>
          <w:b/>
          <w:color w:val="0066CC"/>
          <w:shd w:fill="FFF2CC"/>
        </w:rPr>
        <w:t>[TOTAL]</w:t>
      </w:r>
      <w:r>
        <w:rPr>
          <w:rFonts w:ascii="Liberation Sans" w:hAnsi="Liberation Sans" w:eastAsia="Liberation Sans"/>
          <w:b w:val="0"/>
        </w:rPr>
        <w:t xml:space="preserve"> euros y lo acredite, o formule oposición motivada.</w:t>
      </w:r>
    </w:p>
    <w:p>
      <w:pPr>
        <w:pStyle w:val="Legalbody"/>
        <w:spacing w:after="50"/>
        <w:ind w:left="351" w:hanging="283"/>
      </w:pPr>
      <w:r>
        <w:rPr>
          <w:rFonts w:ascii="Liberation Sans" w:hAnsi="Liberation Sans" w:eastAsia="Liberation Sans"/>
          <w:b w:val="0"/>
        </w:rPr>
        <w:t>3. Que se dé traslado al Fondo de Garantía Salarial en los términos del artículo 101 LRJS.</w:t>
      </w:r>
    </w:p>
    <w:p>
      <w:pPr>
        <w:pStyle w:val="Legalbody"/>
        <w:spacing w:after="50"/>
        <w:ind w:left="351" w:hanging="283"/>
      </w:pPr>
      <w:r>
        <w:rPr>
          <w:rFonts w:ascii="Liberation Sans" w:hAnsi="Liberation Sans" w:eastAsia="Liberation Sans"/>
          <w:b w:val="0"/>
        </w:rPr>
        <w:t>4. Que, si no se produce pago ni oposición motivada en plazo, se dicte decreto dando por terminado el monitorio y se dé traslado a esta parte para instar el despacho de ejecución.</w:t>
      </w:r>
    </w:p>
    <w:p>
      <w:pPr>
        <w:pStyle w:val="Legalbody"/>
        <w:spacing w:after="50"/>
        <w:ind w:left="351" w:hanging="283"/>
      </w:pPr>
      <w:r>
        <w:rPr>
          <w:rFonts w:ascii="Liberation Sans" w:hAnsi="Liberation Sans" w:eastAsia="Liberation Sans"/>
          <w:b w:val="0"/>
        </w:rPr>
        <w:t>5. Que se reconozcan los intereses solicitados en la medida legalmente procedente.</w:t>
      </w:r>
    </w:p>
    <w:p>
      <w:pPr>
        <w:pStyle w:val="Legalbody"/>
        <w:jc w:val="right"/>
      </w:pPr>
      <w:r>
        <w:rPr>
          <w:rFonts w:ascii="Liberation Sans" w:hAnsi="Liberation Sans" w:eastAsia="Liberation Sans"/>
          <w:b w:val="0"/>
        </w:rPr>
        <w:t xml:space="preserve">En </w:t>
      </w:r>
      <w:r>
        <w:rPr>
          <w:rFonts w:ascii="Liberation Sans" w:hAnsi="Liberation Sans" w:eastAsia="Liberation Sans"/>
          <w:b/>
          <w:color w:val="0066CC"/>
          <w:shd w:fill="FFF2CC"/>
        </w:rPr>
        <w:t>[LOCALIDAD]</w:t>
      </w:r>
      <w:r>
        <w:rPr>
          <w:rFonts w:ascii="Liberation Sans" w:hAnsi="Liberation Sans" w:eastAsia="Liberation Sans"/>
          <w:b w:val="0"/>
        </w:rPr>
        <w:t xml:space="preserve">, a </w:t>
      </w:r>
      <w:r>
        <w:rPr>
          <w:rFonts w:ascii="Liberation Sans" w:hAnsi="Liberation Sans" w:eastAsia="Liberation Sans"/>
          <w:b/>
          <w:color w:val="0066CC"/>
          <w:shd w:fill="FFF2CC"/>
        </w:rPr>
        <w:t>[FECHA]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  <w:jc w:val="center"/>
      </w:pPr>
      <w:r>
        <w:rPr>
          <w:rFonts w:ascii="Liberation Sans" w:hAnsi="Liberation Sans" w:eastAsia="Liberation Sans"/>
          <w:b w:val="0"/>
        </w:rPr>
        <w:t>Firma: ______________________________</w:t>
      </w:r>
    </w:p>
    <w:p>
      <w:pPr>
        <w:pStyle w:val="Legalbody"/>
        <w:jc w:val="center"/>
      </w:pPr>
      <w:r>
        <w:rPr>
          <w:rFonts w:ascii="Liberation Sans" w:hAnsi="Liberation Sans" w:eastAsia="Liberation Sans"/>
          <w:b/>
          <w:color w:val="0066CC"/>
          <w:shd w:fill="FFF2CC"/>
        </w:rPr>
        <w:t>[NOMBRE COMPLETO]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OTROSÍ DIGO que, a efectos de comunicaciones, se designan el domicilio, teléfono y correo electrónico indicados en el encabezamiento, comprometiéndose esta parte a comunicar cualquier cambio.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SUPLICO AL TRIBUNAL que tenga por efectuada la anterior manifestación.</w:t>
      </w:r>
    </w:p>
    <w:sectPr>
      <w:headerReference w:type="default" r:id="rId9"/>
      <w:footerReference w:type="default" r:id="rId10"/>
      <w:pgSz w:w="12240" w:h="15840"/>
      <w:pgMar w:top="1049" w:right="1162" w:bottom="935" w:left="1162" w:header="397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Liberation Sans" w:hAnsi="Liberation Sans" w:eastAsia="Liberation Sans"/>
        <w:color w:val="5F6B7A"/>
        <w:sz w:val="17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8" w:space="3" w:color="C9D6E2"/>
      </w:pBdr>
    </w:pPr>
    <w:r>
      <w:rPr>
        <w:rFonts w:ascii="Liberation Sans" w:hAnsi="Liberation Sans" w:eastAsia="Liberation Sans"/>
        <w:b/>
        <w:color w:val="1F6FEB"/>
        <w:sz w:val="16"/>
      </w:rPr>
      <w:t>MODELO LABORAL 1 · PETICIÓN INICIAL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104" w:line="269" w:lineRule="auto"/>
    </w:pPr>
    <w:rPr>
      <w:rFonts w:ascii="Liberation Sans" w:hAnsi="Liberation Sans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240" w:after="100"/>
      <w:outlineLvl w:val="0"/>
    </w:pPr>
    <w:rPr>
      <w:rFonts w:asciiTheme="majorHAnsi" w:eastAsiaTheme="majorEastAsia" w:hAnsiTheme="majorHAnsi" w:cstheme="majorBidi" w:ascii="Liberation Sans" w:hAnsi="Liberation Sans"/>
      <w:b/>
      <w:bCs/>
      <w:color w:val="17324D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80" w:after="100"/>
      <w:outlineLvl w:val="1"/>
    </w:pPr>
    <w:rPr>
      <w:rFonts w:asciiTheme="majorHAnsi" w:eastAsiaTheme="majorEastAsia" w:hAnsiTheme="majorHAnsi" w:cstheme="majorBidi" w:ascii="Liberation Sans" w:hAnsi="Liberation Sans"/>
      <w:b/>
      <w:bCs/>
      <w:color w:val="17324D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180" w:after="100"/>
      <w:outlineLvl w:val="2"/>
    </w:pPr>
    <w:rPr>
      <w:rFonts w:asciiTheme="majorHAnsi" w:eastAsiaTheme="majorEastAsia" w:hAnsiTheme="majorHAnsi" w:cstheme="majorBidi" w:ascii="Liberation Sans" w:hAnsi="Liberation Sans"/>
      <w:b/>
      <w:bCs/>
      <w:color w:val="1F6FE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widowControl/>
      <w:spacing w:before="180" w:after="100"/>
      <w:outlineLvl w:val="3"/>
    </w:pPr>
    <w:rPr>
      <w:rFonts w:asciiTheme="majorHAnsi" w:eastAsiaTheme="majorEastAsia" w:hAnsiTheme="majorHAnsi" w:cstheme="majorBidi" w:ascii="Liberation Sans" w:hAnsi="Liberation Sans"/>
      <w:b/>
      <w:bCs/>
      <w:i/>
      <w:iCs/>
      <w:color w:val="1F6FEB"/>
      <w:sz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 w:ascii="Liberation Sans" w:hAnsi="Liberation Sans"/>
      <w:b/>
      <w:color w:val="17324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50"/>
      <w:ind w:left="312" w:hanging="125"/>
      <w:contextualSpacing/>
    </w:pPr>
    <w:rPr>
      <w:rFonts w:ascii="Liberation Sans" w:hAnsi="Liberation Sans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50"/>
      <w:ind w:left="312" w:hanging="125"/>
      <w:contextualSpacing/>
    </w:pPr>
    <w:rPr>
      <w:rFonts w:ascii="Liberation Sans" w:hAnsi="Liberation Sans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80" w:line="252" w:lineRule="auto"/>
    </w:pPr>
    <w:rPr>
      <w:rFonts w:ascii="Liberation Sans" w:hAnsi="Liberation Sans"/>
      <w:color w:val="5F6B7A"/>
      <w:sz w:val="17"/>
    </w:rPr>
  </w:style>
  <w:style w:type="paragraph" w:customStyle="1" w:styleId="Legalbody">
    <w:name w:val="Legal body"/>
    <w:pPr>
      <w:widowControl/>
      <w:spacing w:after="140" w:line="276" w:lineRule="auto"/>
    </w:pPr>
    <w:rPr>
      <w:rFonts w:ascii="Liberation Sans" w:hAnsi="Liberation Sans"/>
      <w:sz w:val="20"/>
    </w:rPr>
  </w:style>
  <w:style w:type="paragraph" w:customStyle="1" w:styleId="Modelheading">
    <w:name w:val="Model heading"/>
    <w:pPr>
      <w:keepNext/>
      <w:spacing w:before="160" w:after="120"/>
    </w:pPr>
    <w:rPr>
      <w:rFonts w:ascii="Liberation Sans" w:hAnsi="Liberation Sans"/>
      <w:b/>
      <w:color w:val="1F2937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eli/es/l/2011/10/10/36/con" TargetMode="External"/><Relationship Id="rId12" Type="http://schemas.openxmlformats.org/officeDocument/2006/relationships/hyperlink" Target="https://www.boe.es/eli/es/rdlg/2015/10/23/2/c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petición inicial de procedimiento monitorio laboral</dc:title>
  <dc:subject>España · artículo 101 LRJS</dc:subject>
  <dc:creator/>
  <cp:keywords/>
  <dc:description>Revisión jurídica 4 de septiembre de 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