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line="259" w:lineRule="auto"/>
        <w:jc w:val="center"/>
      </w:pPr>
      <w:r>
        <w:rPr>
          <w:rFonts w:ascii="Calibri" w:hAnsi="Calibri"/>
          <w:b/>
          <w:sz w:val="20"/>
        </w:rPr>
        <w:t>MODELO EDITABLE</w:t>
      </w:r>
    </w:p>
    <w:p>
      <w:pPr>
        <w:spacing w:after="140" w:line="259" w:lineRule="auto"/>
        <w:jc w:val="center"/>
      </w:pPr>
      <w:r>
        <w:rPr>
          <w:rFonts w:ascii="Calibri" w:hAnsi="Calibri"/>
          <w:b/>
          <w:sz w:val="34"/>
        </w:rPr>
        <w:t>Reclamación del complemento de incapacidad temporal</w:t>
      </w:r>
    </w:p>
    <w:p>
      <w:pPr>
        <w:spacing w:after="140" w:line="259" w:lineRule="auto"/>
        <w:jc w:val="center"/>
      </w:pPr>
      <w:r>
        <w:rPr>
          <w:rFonts w:ascii="Calibri" w:hAnsi="Calibri"/>
          <w:b w:val="0"/>
          <w:sz w:val="20"/>
        </w:rPr>
        <w:t>Completa los campos azules y elimina las alternativas que no correspondan.</w:t>
      </w:r>
    </w:p>
    <w:p>
      <w:pPr>
        <w:spacing w:after="140" w:line="259" w:lineRule="auto"/>
        <w:jc w:val="center"/>
      </w:pPr>
      <w:r>
        <w:rPr>
          <w:rFonts w:ascii="Calibri" w:hAnsi="Calibri"/>
          <w:b/>
          <w:sz w:val="18"/>
        </w:rPr>
        <w:t>TEXTO DEL ESCRITO · PARA ADAPTAR Y ENVIAR</w:t>
      </w:r>
    </w:p>
    <w:p>
      <w:pPr>
        <w:spacing w:after="140" w:line="259" w:lineRule="auto"/>
        <w:jc w:val="left"/>
      </w:pPr>
      <w:r>
        <w:rPr>
          <w:rFonts w:ascii="Calibri" w:hAnsi="Calibri"/>
          <w:b w:val="0"/>
          <w:sz w:val="22"/>
        </w:rPr>
        <w:t xml:space="preserve">A LA ATENCIÓN DE </w:t>
      </w:r>
      <w:r>
        <w:rPr>
          <w:rFonts w:ascii="Calibri" w:hAnsi="Calibri"/>
          <w:b w:val="0"/>
          <w:color w:val="245D85"/>
          <w:sz w:val="22"/>
        </w:rPr>
        <w:t>[EMPRESA / RECURSOS HUMANOS]</w:t>
      </w:r>
      <w:r>
        <w:rPr>
          <w:rFonts w:ascii="Calibri" w:hAnsi="Calibri"/>
          <w:b w:val="0"/>
          <w:sz w:val="22"/>
        </w:rPr>
        <w:br/>
        <w:t xml:space="preserve">De: </w:t>
      </w:r>
      <w:r>
        <w:rPr>
          <w:rFonts w:ascii="Calibri" w:hAnsi="Calibri"/>
          <w:b w:val="0"/>
          <w:color w:val="245D85"/>
          <w:sz w:val="22"/>
        </w:rPr>
        <w:t>[NOMBRE Y APELLIDOS]</w:t>
      </w:r>
      <w:r>
        <w:rPr>
          <w:rFonts w:ascii="Calibri" w:hAnsi="Calibri"/>
          <w:b w:val="0"/>
          <w:sz w:val="22"/>
        </w:rPr>
        <w:t xml:space="preserve"> · DNI/NIE: </w:t>
      </w:r>
      <w:r>
        <w:rPr>
          <w:rFonts w:ascii="Calibri" w:hAnsi="Calibri"/>
          <w:b w:val="0"/>
          <w:color w:val="245D85"/>
          <w:sz w:val="22"/>
        </w:rPr>
        <w:t>[NÚMERO]</w:t>
      </w:r>
      <w:r>
        <w:rPr>
          <w:rFonts w:ascii="Calibri" w:hAnsi="Calibri"/>
          <w:b w:val="0"/>
          <w:sz w:val="22"/>
        </w:rPr>
        <w:br/>
        <w:t xml:space="preserve">Centro y puesto: </w:t>
      </w:r>
      <w:r>
        <w:rPr>
          <w:rFonts w:ascii="Calibri" w:hAnsi="Calibri"/>
          <w:b w:val="0"/>
          <w:color w:val="245D85"/>
          <w:sz w:val="22"/>
        </w:rPr>
        <w:t>[DATOS]</w:t>
      </w:r>
      <w:r>
        <w:rPr>
          <w:rFonts w:ascii="Calibri" w:hAnsi="Calibri"/>
          <w:b w:val="0"/>
          <w:sz w:val="22"/>
        </w:rPr>
        <w:br/>
        <w:t xml:space="preserve">En </w:t>
      </w:r>
      <w:r>
        <w:rPr>
          <w:rFonts w:ascii="Calibri" w:hAnsi="Calibri"/>
          <w:b w:val="0"/>
          <w:color w:val="245D85"/>
          <w:sz w:val="22"/>
        </w:rPr>
        <w:t>[LOCALIDAD]</w:t>
      </w:r>
      <w:r>
        <w:rPr>
          <w:rFonts w:ascii="Calibri" w:hAnsi="Calibri"/>
          <w:b w:val="0"/>
          <w:sz w:val="22"/>
        </w:rPr>
        <w:t xml:space="preserve">, a </w:t>
      </w:r>
      <w:r>
        <w:rPr>
          <w:rFonts w:ascii="Calibri" w:hAnsi="Calibri"/>
          <w:b w:val="0"/>
          <w:color w:val="245D85"/>
          <w:sz w:val="22"/>
        </w:rPr>
        <w:t>[FECHA]</w:t>
      </w:r>
      <w:r>
        <w:rPr>
          <w:rFonts w:ascii="Calibri" w:hAnsi="Calibri"/>
          <w:b w:val="0"/>
          <w:sz w:val="22"/>
        </w:rPr>
        <w:t>.</w:t>
      </w:r>
    </w:p>
    <w:p>
      <w:pPr>
        <w:spacing w:after="140" w:line="259" w:lineRule="auto"/>
        <w:jc w:val="both"/>
      </w:pPr>
      <w:r>
        <w:rPr>
          <w:rFonts w:ascii="Calibri" w:hAnsi="Calibri"/>
          <w:b w:val="0"/>
          <w:sz w:val="22"/>
        </w:rPr>
        <w:t xml:space="preserve">He permanecido en incapacidad temporal durante </w:t>
      </w:r>
      <w:r>
        <w:rPr>
          <w:rFonts w:ascii="Calibri" w:hAnsi="Calibri"/>
          <w:b w:val="0"/>
          <w:color w:val="245D85"/>
          <w:sz w:val="22"/>
        </w:rPr>
        <w:t>[PERIODOS]</w:t>
      </w:r>
      <w:r>
        <w:rPr>
          <w:rFonts w:ascii="Calibri" w:hAnsi="Calibri"/>
          <w:b w:val="0"/>
          <w:sz w:val="22"/>
        </w:rPr>
        <w:t xml:space="preserve">, por contingencia </w:t>
      </w:r>
      <w:r>
        <w:rPr>
          <w:rFonts w:ascii="Calibri" w:hAnsi="Calibri"/>
          <w:b w:val="0"/>
          <w:color w:val="245D85"/>
          <w:sz w:val="22"/>
        </w:rPr>
        <w:t>[COMÚN / PROFESIONAL]</w:t>
      </w:r>
      <w:r>
        <w:rPr>
          <w:rFonts w:ascii="Calibri" w:hAnsi="Calibri"/>
          <w:b w:val="0"/>
          <w:sz w:val="22"/>
        </w:rPr>
        <w:t xml:space="preserve">. El artículo </w:t>
      </w:r>
      <w:r>
        <w:rPr>
          <w:rFonts w:ascii="Calibri" w:hAnsi="Calibri"/>
          <w:b w:val="0"/>
          <w:color w:val="245D85"/>
          <w:sz w:val="22"/>
        </w:rPr>
        <w:t>[NÚMERO]</w:t>
      </w:r>
      <w:r>
        <w:rPr>
          <w:rFonts w:ascii="Calibri" w:hAnsi="Calibri"/>
          <w:b w:val="0"/>
          <w:sz w:val="22"/>
        </w:rPr>
        <w:t xml:space="preserve"> del </w:t>
      </w:r>
      <w:r>
        <w:rPr>
          <w:rFonts w:ascii="Calibri" w:hAnsi="Calibri"/>
          <w:b w:val="0"/>
          <w:color w:val="245D85"/>
          <w:sz w:val="22"/>
        </w:rPr>
        <w:t>[CONVENIO O PACTO, CÓDIGO Y PUBLICACIÓN]</w:t>
      </w:r>
      <w:r>
        <w:rPr>
          <w:rFonts w:ascii="Calibri" w:hAnsi="Calibri"/>
          <w:b w:val="0"/>
          <w:sz w:val="22"/>
        </w:rPr>
        <w:t xml:space="preserve"> establece </w:t>
      </w:r>
      <w:r>
        <w:rPr>
          <w:rFonts w:ascii="Calibri" w:hAnsi="Calibri"/>
          <w:b w:val="0"/>
          <w:color w:val="245D85"/>
          <w:sz w:val="22"/>
        </w:rPr>
        <w:t>[PORCENTAJE, BASE, DURACIÓN Y REQUISITOS DE LA MEJORA]</w:t>
      </w:r>
      <w:r>
        <w:rPr>
          <w:rFonts w:ascii="Calibri" w:hAnsi="Calibri"/>
          <w:b w:val="0"/>
          <w:sz w:val="22"/>
        </w:rPr>
        <w:t>.</w:t>
      </w:r>
    </w:p>
    <w:p>
      <w:pPr>
        <w:spacing w:after="140" w:line="259" w:lineRule="auto"/>
        <w:jc w:val="both"/>
      </w:pPr>
      <w:r>
        <w:rPr>
          <w:rFonts w:ascii="Calibri" w:hAnsi="Calibri"/>
          <w:b w:val="0"/>
          <w:sz w:val="22"/>
        </w:rPr>
        <w:t xml:space="preserve">Cumplo sus requisitos por </w:t>
      </w:r>
      <w:r>
        <w:rPr>
          <w:rFonts w:ascii="Calibri" w:hAnsi="Calibri"/>
          <w:b w:val="0"/>
          <w:color w:val="245D85"/>
          <w:sz w:val="22"/>
        </w:rPr>
        <w:t>[HECHOS ACREDITADOS]</w:t>
      </w:r>
      <w:r>
        <w:rPr>
          <w:rFonts w:ascii="Calibri" w:hAnsi="Calibri"/>
          <w:b w:val="0"/>
          <w:sz w:val="22"/>
        </w:rPr>
        <w:t xml:space="preserve">. </w:t>
      </w:r>
      <w:r>
        <w:rPr>
          <w:rFonts w:ascii="Calibri" w:hAnsi="Calibri"/>
          <w:b w:val="0"/>
          <w:color w:val="245D85"/>
          <w:sz w:val="22"/>
        </w:rPr>
        <w:t>[SI HAY ETT: IDENTIFICO ETT, EMPRESA USUARIA, PUESTO, PERIODO DE MISIÓN Y CONVENIO APLICABLE A ESA EMPRESA]</w:t>
      </w:r>
      <w:r>
        <w:rPr>
          <w:rFonts w:ascii="Calibri" w:hAnsi="Calibri"/>
          <w:b w:val="0"/>
          <w:sz w:val="22"/>
        </w:rPr>
        <w:t>.</w:t>
      </w:r>
    </w:p>
    <w:p>
      <w:pPr>
        <w:spacing w:after="140" w:line="259" w:lineRule="auto"/>
        <w:jc w:val="both"/>
      </w:pPr>
      <w:r>
        <w:rPr>
          <w:rFonts w:ascii="Calibri" w:hAnsi="Calibri"/>
          <w:b w:val="0"/>
          <w:sz w:val="22"/>
        </w:rPr>
        <w:t xml:space="preserve">Para </w:t>
      </w:r>
      <w:r>
        <w:rPr>
          <w:rFonts w:ascii="Calibri" w:hAnsi="Calibri"/>
          <w:b w:val="0"/>
          <w:color w:val="245D85"/>
          <w:sz w:val="22"/>
        </w:rPr>
        <w:t>[MES/PERIODO]</w:t>
      </w:r>
      <w:r>
        <w:rPr>
          <w:rFonts w:ascii="Calibri" w:hAnsi="Calibri"/>
          <w:b w:val="0"/>
          <w:sz w:val="22"/>
        </w:rPr>
        <w:t xml:space="preserve">, la base prevista es </w:t>
      </w:r>
      <w:r>
        <w:rPr>
          <w:rFonts w:ascii="Calibri" w:hAnsi="Calibri"/>
          <w:b w:val="0"/>
          <w:color w:val="245D85"/>
          <w:sz w:val="22"/>
        </w:rPr>
        <w:t>[IMPORTE]</w:t>
      </w:r>
      <w:r>
        <w:rPr>
          <w:rFonts w:ascii="Calibri" w:hAnsi="Calibri"/>
          <w:b w:val="0"/>
          <w:sz w:val="22"/>
        </w:rPr>
        <w:t xml:space="preserve"> euros; el complemento debido, descontada la prestación que proceda, es </w:t>
      </w:r>
      <w:r>
        <w:rPr>
          <w:rFonts w:ascii="Calibri" w:hAnsi="Calibri"/>
          <w:b w:val="0"/>
          <w:color w:val="245D85"/>
          <w:sz w:val="22"/>
        </w:rPr>
        <w:t>[IMPORTE]</w:t>
      </w:r>
      <w:r>
        <w:rPr>
          <w:rFonts w:ascii="Calibri" w:hAnsi="Calibri"/>
          <w:b w:val="0"/>
          <w:sz w:val="22"/>
        </w:rPr>
        <w:t xml:space="preserve">; el complemento ya abonado, </w:t>
      </w:r>
      <w:r>
        <w:rPr>
          <w:rFonts w:ascii="Calibri" w:hAnsi="Calibri"/>
          <w:b w:val="0"/>
          <w:color w:val="245D85"/>
          <w:sz w:val="22"/>
        </w:rPr>
        <w:t>[IMPORTE]</w:t>
      </w:r>
      <w:r>
        <w:rPr>
          <w:rFonts w:ascii="Calibri" w:hAnsi="Calibri"/>
          <w:b w:val="0"/>
          <w:sz w:val="22"/>
        </w:rPr>
        <w:t xml:space="preserve">; y la diferencia, </w:t>
      </w:r>
      <w:r>
        <w:rPr>
          <w:rFonts w:ascii="Calibri" w:hAnsi="Calibri"/>
          <w:b w:val="0"/>
          <w:color w:val="245D85"/>
          <w:sz w:val="22"/>
        </w:rPr>
        <w:t>[IMPORTE]</w:t>
      </w:r>
      <w:r>
        <w:rPr>
          <w:rFonts w:ascii="Calibri" w:hAnsi="Calibri"/>
          <w:b w:val="0"/>
          <w:sz w:val="22"/>
        </w:rPr>
        <w:t>. Se adjunta un desglose por cada periodo, sin duplicar prestaciones ni pagos.</w:t>
      </w:r>
    </w:p>
    <w:p>
      <w:pPr>
        <w:spacing w:after="140" w:line="259" w:lineRule="auto"/>
        <w:jc w:val="both"/>
      </w:pPr>
      <w:r>
        <w:rPr>
          <w:rFonts w:ascii="Calibri" w:hAnsi="Calibri"/>
          <w:b w:val="0"/>
          <w:sz w:val="22"/>
        </w:rPr>
        <w:t xml:space="preserve">Solicito </w:t>
      </w:r>
      <w:r>
        <w:rPr>
          <w:rFonts w:ascii="Calibri" w:hAnsi="Calibri"/>
          <w:b w:val="0"/>
          <w:color w:val="245D85"/>
          <w:sz w:val="22"/>
        </w:rPr>
        <w:t>[RECONOCIMIENTO Y ABONO / RECTIFICACIÓN DE CUANTÍA / PAGO DE MENSUALIDADES YA RECONOCIDAS: CONSERVAR LO PROCEDENTE]</w:t>
      </w:r>
      <w:r>
        <w:rPr>
          <w:rFonts w:ascii="Calibri" w:hAnsi="Calibri"/>
          <w:b w:val="0"/>
          <w:sz w:val="22"/>
        </w:rPr>
        <w:t xml:space="preserve"> por </w:t>
      </w:r>
      <w:r>
        <w:rPr>
          <w:rFonts w:ascii="Calibri" w:hAnsi="Calibri"/>
          <w:b w:val="0"/>
          <w:color w:val="245D85"/>
          <w:sz w:val="22"/>
        </w:rPr>
        <w:t>[TOTAL]</w:t>
      </w:r>
      <w:r>
        <w:rPr>
          <w:rFonts w:ascii="Calibri" w:hAnsi="Calibri"/>
          <w:b w:val="0"/>
          <w:sz w:val="22"/>
        </w:rPr>
        <w:t xml:space="preserve"> euros, con la regularización de los periodos posteriores afectados, y respuesta escrita con el cálculo aplicado. Adjunto </w:t>
      </w:r>
      <w:r>
        <w:rPr>
          <w:rFonts w:ascii="Calibri" w:hAnsi="Calibri"/>
          <w:b w:val="0"/>
          <w:color w:val="245D85"/>
          <w:sz w:val="22"/>
        </w:rPr>
        <w:t>[CONVENIO/Pacto, NÓMINAS, JUSTIFICANTES DE PRESTACIÓN Y CÁLCULOS]</w:t>
      </w:r>
      <w:r>
        <w:rPr>
          <w:rFonts w:ascii="Calibri" w:hAnsi="Calibri"/>
          <w:b w:val="0"/>
          <w:sz w:val="22"/>
        </w:rPr>
        <w:t>.</w:t>
      </w:r>
    </w:p>
    <w:p>
      <w:pPr>
        <w:spacing w:after="140" w:line="259" w:lineRule="auto"/>
        <w:jc w:val="both"/>
      </w:pPr>
      <w:r>
        <w:rPr>
          <w:rFonts w:ascii="Calibri" w:hAnsi="Calibri"/>
          <w:b w:val="0"/>
          <w:sz w:val="22"/>
        </w:rPr>
        <w:t>Atentamente,</w:t>
        <w:br/>
      </w:r>
      <w:r>
        <w:rPr>
          <w:rFonts w:ascii="Calibri" w:hAnsi="Calibri"/>
          <w:b w:val="0"/>
          <w:color w:val="245D85"/>
          <w:sz w:val="22"/>
        </w:rPr>
        <w:t>[FIRMA]</w:t>
      </w:r>
      <w:r>
        <w:rPr>
          <w:rFonts w:ascii="Calibri" w:hAnsi="Calibri"/>
          <w:b w:val="0"/>
          <w:sz w:val="22"/>
        </w:rPr>
        <w:br/>
      </w:r>
      <w:r>
        <w:rPr>
          <w:rFonts w:ascii="Calibri" w:hAnsi="Calibri"/>
          <w:b w:val="0"/>
          <w:color w:val="245D85"/>
          <w:sz w:val="22"/>
        </w:rPr>
        <w:t>[NOMBRE Y APELLIDOS]</w:t>
      </w:r>
      <w:r>
        <w:rPr>
          <w:rFonts w:ascii="Calibri" w:hAnsi="Calibri"/>
          <w:b w:val="0"/>
          <w:sz w:val="22"/>
        </w:rPr>
      </w:r>
    </w:p>
    <w:p>
      <w:r>
        <w:br w:type="page"/>
      </w:r>
    </w:p>
    <w:p>
      <w:pPr>
        <w:spacing w:after="140" w:line="259" w:lineRule="auto"/>
        <w:jc w:val="center"/>
      </w:pPr>
      <w:r>
        <w:rPr>
          <w:rFonts w:ascii="Calibri" w:hAnsi="Calibri"/>
          <w:b/>
          <w:sz w:val="32"/>
        </w:rPr>
        <w:t>GUÍA DE USO</w:t>
      </w:r>
    </w:p>
    <w:p>
      <w:pPr>
        <w:spacing w:after="140" w:line="259" w:lineRule="auto"/>
        <w:jc w:val="center"/>
      </w:pPr>
      <w:r>
        <w:rPr>
          <w:rFonts w:ascii="Calibri" w:hAnsi="Calibri"/>
          <w:b/>
          <w:sz w:val="20"/>
        </w:rPr>
        <w:t>NO ENVÍES ESTA PÁGINA CON EL ESCRITO</w:t>
      </w:r>
    </w:p>
    <w:p>
      <w:pPr>
        <w:spacing w:after="140" w:line="259" w:lineRule="auto"/>
        <w:jc w:val="both"/>
      </w:pPr>
      <w:r>
        <w:rPr>
          <w:rFonts w:ascii="Calibri" w:hAnsi="Calibri"/>
          <w:b/>
          <w:sz w:val="22"/>
        </w:rPr>
        <w:t>Antes de enviarlo</w:t>
      </w:r>
    </w:p>
    <w:p>
      <w:pPr>
        <w:spacing w:after="140" w:line="259" w:lineRule="auto"/>
        <w:jc w:val="both"/>
      </w:pPr>
      <w:r>
        <w:rPr>
          <w:rFonts w:ascii="Calibri" w:hAnsi="Calibri"/>
          <w:b w:val="0"/>
          <w:sz w:val="22"/>
        </w:rPr>
        <w:t>No existe un complemento universal hasta el cien por cien. Debe identificarse la cláusula y qué conceptos integra. La mejora de Seguridad Social no sigue automáticamente el año salarial del artículo 59 ET. La STS 1055/2025 aplica a diferencias no reconocidas el artículo 53 LGSS: reconocimiento hasta cinco años, pero efectos económicos limitados en ese supuesto a tres meses anteriores a la solicitud. El cobro de mensualidades ya reconocidas tiene otro régimen (artículo 54 LGSS). No esperes cinco años para reclamar. Este requerimiento empresarial no sustituye demanda ni reclamación previa administrativa cuando resulte exigible. Revisa responsables, vía y efectos de la reclamación concreta.</w:t>
      </w:r>
    </w:p>
    <w:p>
      <w:pPr>
        <w:spacing w:after="140" w:line="259" w:lineRule="auto"/>
        <w:jc w:val="both"/>
      </w:pPr>
      <w:r>
        <w:rPr>
          <w:rFonts w:ascii="Calibri" w:hAnsi="Calibri"/>
          <w:b/>
          <w:sz w:val="22"/>
        </w:rPr>
        <w:t>Preparación y entrega</w:t>
      </w:r>
    </w:p>
    <w:p>
      <w:pPr>
        <w:spacing w:after="140" w:line="259" w:lineRule="auto"/>
        <w:jc w:val="both"/>
      </w:pPr>
      <w:r>
        <w:rPr>
          <w:rFonts w:ascii="Calibri" w:hAnsi="Calibri"/>
          <w:b w:val="0"/>
          <w:sz w:val="22"/>
        </w:rPr>
        <w:t>1. Completa fechas, destinatario, hechos y cantidades con datos que puedas acreditar.</w:t>
      </w:r>
    </w:p>
    <w:p>
      <w:pPr>
        <w:spacing w:after="140" w:line="259" w:lineRule="auto"/>
        <w:jc w:val="both"/>
      </w:pPr>
      <w:r>
        <w:rPr>
          <w:rFonts w:ascii="Calibri" w:hAnsi="Calibri"/>
          <w:b w:val="0"/>
          <w:sz w:val="22"/>
        </w:rPr>
        <w:t>2. Elimina opciones incompatibles y esta guía antes de presentar. No firmes campos en blanco.</w:t>
      </w:r>
    </w:p>
    <w:p>
      <w:pPr>
        <w:spacing w:after="140" w:line="259" w:lineRule="auto"/>
        <w:jc w:val="both"/>
      </w:pPr>
      <w:r>
        <w:rPr>
          <w:rFonts w:ascii="Calibri" w:hAnsi="Calibri"/>
          <w:b w:val="0"/>
          <w:sz w:val="22"/>
        </w:rPr>
        <w:t>3. Adjunta solo prueba pertinente; limita los datos médicos y de terceros.</w:t>
      </w:r>
    </w:p>
    <w:p>
      <w:pPr>
        <w:spacing w:after="140" w:line="259" w:lineRule="auto"/>
        <w:jc w:val="both"/>
      </w:pPr>
      <w:r>
        <w:rPr>
          <w:rFonts w:ascii="Calibri" w:hAnsi="Calibri"/>
          <w:b w:val="0"/>
          <w:sz w:val="22"/>
        </w:rPr>
        <w:t>4. Usa un canal que acredite contenido, fecha y recepción, y guarda el justificante.</w:t>
      </w:r>
    </w:p>
    <w:p>
      <w:pPr>
        <w:spacing w:after="140" w:line="259" w:lineRule="auto"/>
        <w:jc w:val="both"/>
      </w:pPr>
      <w:r>
        <w:rPr>
          <w:rFonts w:ascii="Calibri" w:hAnsi="Calibri"/>
          <w:b/>
          <w:sz w:val="22"/>
        </w:rPr>
        <w:t>Fuentes oficiales de referencia</w:t>
      </w:r>
    </w:p>
    <w:p>
      <w:pPr>
        <w:spacing w:after="100"/>
      </w:pPr>
      <w:hyperlink r:id="rId9">
        <w:r>
          <w:rPr>
            <w:color w:val="245D85"/>
          </w:rPr>
          <w:t>LGSS, arts. 53, 54 y mejoras voluntarias</w:t>
        </w:r>
      </w:hyperlink>
    </w:p>
    <w:p>
      <w:pPr>
        <w:spacing w:after="100"/>
      </w:pPr>
      <w:hyperlink r:id="rId10">
        <w:r>
          <w:rPr>
            <w:color w:val="245D85"/>
          </w:rPr>
          <w:t>STS 1055/2025, rec. 4182/2023 · ECLI:ES:TS:2025:5156</w:t>
        </w:r>
      </w:hyperlink>
    </w:p>
    <w:p>
      <w:pPr>
        <w:spacing w:after="100"/>
      </w:pPr>
      <w:hyperlink r:id="rId11">
        <w:r>
          <w:rPr>
            <w:color w:val="245D85"/>
          </w:rPr>
          <w:t>STS 466/2025: complemento de IT del personal de ETT</w:t>
        </w:r>
      </w:hyperlink>
    </w:p>
    <w:p>
      <w:pPr>
        <w:spacing w:after="140" w:line="259" w:lineRule="auto"/>
        <w:jc w:val="both"/>
      </w:pPr>
      <w:r>
        <w:rPr>
          <w:rFonts w:ascii="Calibri" w:hAnsi="Calibri"/>
          <w:b w:val="0"/>
          <w:sz w:val="18"/>
        </w:rPr>
        <w:t>Modelo general. La plantilla no presenta ningún trámite ni garantiza el resultado. Revisión: 20 de septiembre de 2026.</w:t>
      </w:r>
    </w:p>
    <w:sectPr w:rsidR="00FC693F" w:rsidRPr="0006063C" w:rsidSect="00034616">
      <w:footerReference w:type="default" r:id="rId12"/>
      <w:headerReference w:type="default" r:id="rId13"/>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CALMA AI · Modelo laboral editable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boe.es/buscar/act.php?id=BOE-A-2015-11724" TargetMode="External"/><Relationship Id="rId10" Type="http://schemas.openxmlformats.org/officeDocument/2006/relationships/hyperlink" Target="https://www.poderjudicial.es/search/AN/openDocument/3adb12f8fe6c1cd7a0a8778d75e36f0d/20251127" TargetMode="External"/><Relationship Id="rId11" Type="http://schemas.openxmlformats.org/officeDocument/2006/relationships/hyperlink" Target="https://www.poderjudicial.es/search/AN/openDocument/b5069efd8d2ee372a0a8778d75e36f0d/20250625" TargetMode="External"/><Relationship Id="rId12" Type="http://schemas.openxmlformats.org/officeDocument/2006/relationships/footer" Target="footer1.xml"/><Relationship Id="rId1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2026-09-20T00:00:00Z</dcterms:modified>
  <cp:category/>
</cp:coreProperties>
</file>