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0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MODELO EDITABLE</w:t>
      </w:r>
    </w:p>
    <w:p>
      <w:pPr>
        <w:keepNext/>
        <w:widowControl/>
        <w:spacing w:before="0" w:after="1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Rectificación de una falsa baja voluntaria</w:t>
      </w:r>
    </w:p>
    <w:p>
      <w:pPr>
        <w:widowControl/>
        <w:spacing w:after="300"/>
        <w:jc w:val="center"/>
      </w:pPr>
      <w:r>
        <w:rPr>
          <w:rFonts w:ascii="Arial" w:hAnsi="Arial" w:eastAsia="Arial" w:cs="Arial"/>
          <w:b w:val="0"/>
          <w:i/>
          <w:color w:val="000000"/>
          <w:sz w:val="18"/>
        </w:rPr>
        <w:t>Documento editable · completa únicamente los campos entre corchetes</w:t>
      </w:r>
    </w:p>
    <w:p>
      <w:pPr>
        <w:keepNext/>
        <w:spacing w:before="100" w:after="220"/>
        <w:jc w:val="center"/>
        <w:widowControl/>
        <w:shd w:val="clear" w:color="auto" w:fill="F2F2F2"/>
      </w:pPr>
      <w:r>
        <w:t>TEXTO DEL ESCRITO · PARA ADAPTAR Y ENVIAR</w:t>
      </w:r>
    </w:p>
    <w:p>
      <w:pPr>
        <w:widowControl/>
        <w:spacing w:after="18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A LA ATENCIÓN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/ RECURSOS HUMANOS]</w:t>
      </w:r>
      <w:r>
        <w:rPr>
          <w:rFonts w:ascii="Arial" w:hAnsi="Arial" w:eastAsia="Arial" w:cs="Arial"/>
          <w:b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[DIRECCIÓN O CENTRO DE TRABAJO]</w:t>
      </w:r>
    </w:p>
    <w:p>
      <w:pPr>
        <w:widowControl/>
        <w:spacing w:after="1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DNI/NIE: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Puesto: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[PUESTO]</w:t>
      </w:r>
    </w:p>
    <w:p>
      <w:pPr>
        <w:spacing w:after="200"/>
        <w:widowControl/>
        <w:shd w:val="clear" w:color="auto" w:fill="F2F2F2"/>
      </w:pPr>
      <w:r>
        <w:rPr>
          <w:rFonts w:ascii="Arial" w:hAnsi="Arial" w:eastAsia="Arial" w:cs="Arial"/>
          <w:b/>
          <w:i w:val="0"/>
          <w:color w:val="000000"/>
          <w:sz w:val="22"/>
        </w:rPr>
        <w:t>Asunto: Disconformidad con baja voluntaria no comunicada y petición de rectificación</w:t>
      </w:r>
    </w:p>
    <w:p>
      <w:pPr>
        <w:widowControl/>
        <w:spacing w:after="220"/>
        <w:jc w:val="righ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8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 la atención de la empresa: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conocí que la empresa comunicó mi cese como baja voluntaria con efectos 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ni comunicado una dimisión clara e inequívoca. Lo ocurrido fue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[HECHOS: QUIÉN COMUNICÓ EL CESE, MEDIO, FECHA Y TESTIGOS]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La causa registrada figura en [documento y fecha de consulta]. Las comunicaciones que acreditan mi posición son [relación]. Solicito conservar el documento o soporte en que la empresa dice basarse para atribuirme una dimisión.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copia de la supuesta comunicación de dimisión y que se rectifique sin demora la causa consignada ante la TGSS y en el certificado de empresa, para que refleje lo realmente ocurrido. Solicito también copia del certificado rectificado y confirmación escrita de la situación de mi contrato.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[SI SIGO DISPONIBLE PARA TRABAJAR: COMUNICO MI DISPONIBILIDAD PARA PRESTAR SERVICIOS DESDE 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PIDO INSTRUCCIONES SOBRE EL ACCESO AL PUESTO].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[SI LA EMPRESA YA EXTINGUIÓ EL CONTRATO: SOLICITO QUE IDENTIFIQUE LA DECISIÓN, FECHA, CAUSA Y DOCUMENTOS]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Esta comunicación no es una dimisión ni implica aceptación del cese. Me reservo la impugnación laboral y la solicitud o reclamación de prestaciones por desempleo por sus vías y plazos propios. Solicito respuesta escrita a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[CORREO O DOMICILIO]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before="180" w:after="0"/>
        <w:jc w:val="center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Atentamente,</w:t>
        <w:br/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widowControl/>
      </w:pPr>
      <w:r>
        <w:br w:type="page"/>
      </w:r>
    </w:p>
    <w:p>
      <w:pPr>
        <w:widowControl/>
        <w:spacing w:before="44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GUÍA DE USO</w:t>
      </w:r>
    </w:p>
    <w:p>
      <w:pPr>
        <w:widowControl/>
        <w:spacing w:after="10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Rectificación de una falsa baja voluntaria</w:t>
      </w:r>
    </w:p>
    <w:p>
      <w:pPr>
        <w:widowControl/>
        <w:spacing w:after="340"/>
        <w:jc w:val="center"/>
      </w:pPr>
      <w:r>
        <w:t>NO ENVÍES LA GUÍA DE USO CON EL ESCRITO</w:t>
      </w:r>
    </w:p>
    <w:p>
      <w:pPr>
        <w:pStyle w:val="ModelNote"/>
        <w:shd w:val="clear" w:color="auto" w:fill="F2F2F2"/>
        <w:widowControl/>
      </w:pPr>
      <w:r>
        <w:t>El escrito aparece antes de esta guía. Completa los campos entre corchetes y elimina las alternativas incompatibles. Retira esta guía antes de entregar el escrito; conserva tu copia completa y el justificante de recepción.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enviarlo</w:t>
      </w:r>
    </w:p>
    <w:p>
      <w:pPr>
        <w:widowControl/>
        <w:spacing w:after="14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Actúa en dos vías distintas. Si hubo despido real, la acción frente a la empresa caduca, por regla general, en veinte días hábiles. Enviar este escrito o un burofax, pedir rectificación a la empresa y reclamar al SEPE NO suspenden por sí solos ese plazo: comprueba cuanto antes la conciliación y demanda que procedan. Solicita el paro dentro de su plazo con los documentos disponibles e informa al SEPE de la discrepancia sin esperar la rectificación. Si deniega la prestación, la reclamación previa tiene normalmente treinta días desde su notificación; controla también el plazo posterior de demanda. Conserva mensajes, vida laboral, certificado, testigos y prueba de que no dimitiste. Elige una sola alternativa del escrito.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Ordena cuándo conociste el cese, la comunicación empresarial y la causa registrada. Guarda certificado, vida laboral y mensajes completos. Distingue pedir rectificación, impugnar el despido y reclamar la prestación; no esperes a resolver una vía para comprobar el plazo de las demás.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Preparación y entrega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>1.  Reúne aviso de TGSS, certificado de empresa, comunicaciones, nóminas y testigos. Anota el primer día en que conociste el cese y cualquier rechazo de acceso al trabajo.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2.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Sustituye todos los campos entre corchetes y elimina las alternativas que no correspondan.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3.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Relee el escrito completo y comprueba nombres, fechas, hechos, cantidades y destinatario.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4.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 de referencia</w:t>
      </w:r>
    </w:p>
    <w:p>
      <w:pPr>
        <w:widowControl/>
        <w:spacing w:after="80"/>
        <w:ind w:left="202"/>
      </w:pPr>
      <w:hyperlink r:id="rId13">
        <w:r>
          <w:rPr>
            <w:color w:val="000000"/>
            <w:u w:val="single"/>
          </w:rPr>
          <w:t>Ley reguladora de la jurisdicción social, artículo 103 (BOE)</w:t>
        </w:r>
      </w:hyperlink>
    </w:p>
    <w:p>
      <w:pPr>
        <w:widowControl/>
        <w:spacing w:after="80"/>
        <w:ind w:left="202"/>
      </w:pPr>
      <w:hyperlink r:id="rId14">
        <w:r>
          <w:rPr>
            <w:color w:val="000000"/>
            <w:u w:val="single"/>
          </w:rPr>
          <w:t>Ley reguladora de la jurisdicción social, artículo 71 (BOE)</w:t>
        </w:r>
      </w:hyperlink>
    </w:p>
    <w:p>
      <w:pPr>
        <w:widowControl/>
        <w:spacing w:after="80"/>
        <w:ind w:left="202"/>
      </w:pPr>
      <w:hyperlink r:id="rId15">
        <w:r>
          <w:rPr>
            <w:color w:val="000000"/>
            <w:u w:val="single"/>
          </w:rPr>
          <w:t>Ley General de la Seguridad Social, artículo 267 (BOE)</w:t>
        </w:r>
      </w:hyperlink>
    </w:p>
    <w:p>
      <w:pPr>
        <w:pStyle w:val="ModelNote"/>
        <w:widowControl/>
        <w:shd w:val="clear" w:color="auto" w:fill="F2F2F2"/>
      </w:pPr>
      <w:r>
        <w:rPr>
          <w:rFonts w:ascii="Arial" w:hAnsi="Arial" w:eastAsia="Arial" w:cs="Arial"/>
          <w:b w:val="0"/>
          <w:i w:val="0"/>
          <w:color w:val="000000"/>
          <w:sz w:val="16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24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1" TargetMode="External"/><Relationship Id="rId12" Type="http://schemas.openxmlformats.org/officeDocument/2006/relationships/hyperlink" Target="https://www.boe.es/buscar/act.php?id=BOE-A-2011-15936#a138" TargetMode="External"/><Relationship Id="rId13" Type="http://schemas.openxmlformats.org/officeDocument/2006/relationships/hyperlink" Target="https://www.boe.es/buscar/act.php?id=BOE-A-2011-15936#a103" TargetMode="External"/><Relationship Id="rId14" Type="http://schemas.openxmlformats.org/officeDocument/2006/relationships/hyperlink" Target="https://www.boe.es/buscar/act.php?id=BOE-A-2011-15936#a71" TargetMode="External"/><Relationship Id="rId15" Type="http://schemas.openxmlformats.org/officeDocument/2006/relationships/hyperlink" Target="https://www.boe.es/buscar/act.php?id=BOE-A-2015-11724#a2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Disconformidad con modificación sustancial</dc:title>
  <dc:subject>Modelo laboral editable</dc:subject>
  <dc:creator/>
  <cp:keywords>modelo laboral, escrito, Calma AI</cp:keywords>
  <dc:description/>
  <cp:lastModifiedBy/>
  <cp:revision>1</cp:revision>
  <dcterms:created xsi:type="dcterms:W3CDTF">2013-12-23T23:15:00Z</dcterms:created>
  <dcterms:modified xsi:type="dcterms:W3CDTF">2026-09-20T00:00:00Z</dcterms:modified>
  <cp:category/>
</cp:coreProperties>
</file>