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Comunicación de alta y reincorporación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Alta médica y disponibilidad para reincorporación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Comunico que he recibido alta médica con efectos del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 y manifiesto mi disponibilidad para reincorporarme en la fecha legalmente exigible.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confirmación de centro, turno, horario, puesto y persona de contacto para hacer efectiva la reincorporación. Adjunto copia del parte o resolución en la medida necesaria.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Si la empresa considera necesaria alguna actuación preventiva, reconocimiento o adaptación por limitaciones funcionales conocidas, solicito que se tramite sin impedir injustificadamente mi ocupación efectiva.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Ruego acuse de recibo. Permaneceré localizable 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[CANAL]</w:t>
      </w:r>
      <w:r>
        <w:rPr>
          <w:rFonts w:ascii="Aptos" w:hAnsi="Aptos"/>
          <w:b w:val="0"/>
          <w:i w:val="0"/>
          <w:color w:val="2B3237"/>
          <w:sz w:val="21"/>
        </w:rPr>
        <w:t xml:space="preserve"> y acudiré conforme a las instrucciones válidamente comunicadas.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Comunicación de alta y reincorporación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No todas las impugnaciones de alta suspenden la obligación de reincorporarse. Comprueba quién emitió el alta, duración del proceso y vía aplicable antes de faltar al trabajo.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el alta o resolución. Conserva fecha de notificación y comprueba si has impugnado el alta y qué efectos tiene en tu supuesto concreto.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artículos 45.1.c y 48.1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 alta y reincorporación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