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0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MODELO EDITABLE</w:t>
      </w:r>
    </w:p>
    <w:p>
      <w:pPr>
        <w:keepNext/>
        <w:widowControl/>
        <w:spacing w:before="0" w:after="1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Rescisión indemnizada por modificación sustancial</w:t>
      </w:r>
    </w:p>
    <w:p>
      <w:pPr>
        <w:widowControl/>
        <w:spacing w:after="300"/>
        <w:jc w:val="center"/>
      </w:pPr>
      <w:r>
        <w:rPr>
          <w:rFonts w:ascii="Arial" w:hAnsi="Arial" w:eastAsia="Arial" w:cs="Arial"/>
          <w:b w:val="0"/>
          <w:i/>
          <w:color w:val="000000"/>
          <w:sz w:val="18"/>
        </w:rPr>
        <w:t>Documento editable · completa únicamente los campos entre corchetes</w:t>
      </w:r>
    </w:p>
    <w:p>
      <w:pPr>
        <w:keepNext/>
        <w:spacing w:before="100" w:after="220"/>
        <w:jc w:val="center"/>
        <w:widowControl/>
        <w:shd w:val="clear" w:color="auto" w:fill="F2F2F2"/>
      </w:pPr>
      <w:r>
        <w:t>TEXTO DEL ESCRITO · PARA ADAPTAR Y ENVIAR</w:t>
      </w:r>
    </w:p>
    <w:p>
      <w:pPr>
        <w:widowControl/>
        <w:spacing w:after="18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A LA ATENCIÓN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/ RECURSOS HUMANOS]</w:t>
      </w:r>
      <w:r>
        <w:rPr>
          <w:rFonts w:ascii="Arial" w:hAnsi="Arial" w:eastAsia="Arial" w:cs="Arial"/>
          <w:b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[DIRECCIÓN O CENTRO DE TRABAJO]</w:t>
      </w:r>
    </w:p>
    <w:p>
      <w:pPr>
        <w:widowControl/>
        <w:spacing w:after="1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DNI/NIE: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Puesto: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[PUESTO]</w:t>
      </w:r>
    </w:p>
    <w:p>
      <w:pPr>
        <w:spacing w:after="200"/>
        <w:widowControl/>
        <w:shd w:val="clear" w:color="auto" w:fill="F2F2F2"/>
      </w:pPr>
      <w:r>
        <w:rPr>
          <w:rFonts w:ascii="Arial" w:hAnsi="Arial" w:eastAsia="Arial" w:cs="Arial"/>
          <w:b/>
          <w:i w:val="0"/>
          <w:color w:val="000000"/>
          <w:sz w:val="22"/>
        </w:rPr>
        <w:t>Asunto: Ejercicio de la opción de rescisión indemnizada del artículo 41.3 ET</w:t>
      </w:r>
    </w:p>
    <w:p>
      <w:pPr>
        <w:widowControl/>
        <w:spacing w:after="220"/>
        <w:jc w:val="righ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8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 la atención de la empresa: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 DE NOTIFICACIÓN]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recibí la decisión de modificar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[JORNADA / HORARIO / TURNOS / SALARIO / FUNCIONES FUERA DEL ARTÍCULO 39: ELEGIR]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efectos desde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Antes tenía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[CONDICIÓN ANTERIOR]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la nueva medida consiste en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[CONDICIÓN NUEVA Y DURACIÓN]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modificación me causa un perjuicio concreto: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[HECHOS, FECHAS Y CONSECUENCIAS ECONÓMICAS O PERSONALES]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 acredito con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[DOCUMENTOS PERTINENTES]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He valorado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[DURACIÓN DE LA MEDIDA Y COMPENSACIONES OFRECIDAS]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y el perjuicio subsiste por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Por reunir, a mi juicio, los requisitos del artículo 41.3 ET, comunico que ejerzo la opción de rescindir mi contrato con efectos 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 DE CESE QUE COMUNICO]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Solicito confirmación escrita de la fecha y causa del cese y el abono de la indemnización legal de veinte días de salario por año, prorrateada por meses y con máximo de nueve meses, calculada sobre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[ANTIGÜEDAD Y SALARIO REGULADOR]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color w:val="000000"/>
          <w:sz w:val="22"/>
        </w:rPr>
        <w:t>La antigüedad y el salario regulador que utilizo se acreditan mediante [documentos]. Adjunto, si procede, el cálculo separado de la indemnización y de los conceptos de liquidación pendientes, descontando lo ya abonado.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Solicito liquidación separada de salarios y vacaciones pendientes, entrega de la documentación de cese y certificado de empresa con la causa real, sin consignar baja voluntaria ordinaria. Pido respuesta escrita a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[CORREO O DOMICILIO]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me reservo las acciones que correspondan si se discuten la modificación, el perjuicio o la cuantía.</w:t>
      </w:r>
    </w:p>
    <w:p>
      <w:pPr>
        <w:widowControl/>
        <w:spacing w:before="180" w:after="0"/>
        <w:jc w:val="center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Atentamente,</w:t>
        <w:br/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widowControl/>
      </w:pPr>
      <w:r>
        <w:br w:type="page"/>
      </w:r>
    </w:p>
    <w:p>
      <w:pPr>
        <w:widowControl/>
        <w:spacing w:before="44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GUÍA DE USO</w:t>
      </w:r>
    </w:p>
    <w:p>
      <w:pPr>
        <w:widowControl/>
        <w:spacing w:after="10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Rescisión indemnizada por modificación sustancial</w:t>
      </w:r>
    </w:p>
    <w:p>
      <w:pPr>
        <w:widowControl/>
        <w:spacing w:after="340"/>
        <w:jc w:val="center"/>
      </w:pPr>
      <w:r>
        <w:t>NO ENVÍES LA GUÍA DE USO CON EL ESCRITO</w:t>
      </w:r>
    </w:p>
    <w:p>
      <w:pPr>
        <w:pStyle w:val="ModelNote"/>
        <w:shd w:val="clear" w:color="auto" w:fill="F2F2F2"/>
        <w:widowControl/>
      </w:pPr>
      <w:r>
        <w:t>El escrito aparece antes de esta guía. Completa los campos entre corchetes y elimina las alternativas incompatibles. Retira esta guía antes de entregar el escrito; conserva tu copia completa y el justificante de recepción.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enviarlo</w:t>
      </w:r>
    </w:p>
    <w:p>
      <w:pPr>
        <w:widowControl/>
        <w:spacing w:after="14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EJERCE una opción extintiva; no es una simple petición de información. Úsalo solo tras verificar que hay una MSCT efectiva de jornada, horario, turnos, remuneración o funciones fuera del artículo 39 y un perjuicio real probado. El sistema de trabajo o rendimiento aislado no abre esta salida del artículo 41.3. No basta la etiqueta empresarial ni un daño hipotético. La empresa puede discutir los requisitos y el asunto acabar en juicio; revisa fecha de efectos, prueba, salario y situación de desempleo antes de comunicar que cesas. La impugnación de la MSCT por artículo 138 LRJS tiene sus propios veinte días hábiles desde la notificación escrita: esta carta o un burofax NO los suspenden. Tampoco confundas esta vía con el artículo 50 ET, que exige presupuestos y efectos distintos.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Antes de firmar, comprueba que quieres ejercer una opción extintiva y que has revisado sus requisitos. Describe perjuicio real, duración y compensaciones. Separa salario regulador, indemnización y finiquito. Si solo buscas información o impugnar el cambio, elige el modelo de disconformidad.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Preparación y entrega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>1.  Contrasta decisión escrita, condición anterior y nueva, prueba del perjuicio, duración, compensaciones, antigüedad y salario regulador; pide revisión profesional si hay duda.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2.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Sustituye todos los campos entre corchetes y elimina las alternativas que no correspondan.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3.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Relee el escrito completo y comprueba nombres, fechas, hechos, cantidades y destinatario.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4.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 de referencia</w:t>
      </w:r>
    </w:p>
    <w:p>
      <w:pPr>
        <w:widowControl/>
        <w:spacing w:after="80"/>
        <w:ind w:left="202"/>
      </w:pPr>
      <w:hyperlink r:id="rId11">
        <w:r>
          <w:rPr>
            <w:color w:val="000000"/>
            <w:u w:val="single"/>
          </w:rPr>
          <w:t>Estatuto de los Trabajadores, artículo 41.3 (BOE)</w:t>
        </w:r>
      </w:hyperlink>
    </w:p>
    <w:p>
      <w:pPr>
        <w:widowControl/>
        <w:spacing w:after="80"/>
        <w:ind w:left="202"/>
      </w:pPr>
      <w:hyperlink r:id="rId12">
        <w:r>
          <w:rPr>
            <w:color w:val="000000"/>
            <w:u w:val="single"/>
          </w:rPr>
          <w:t>Ley reguladora de la jurisdicción social, artículo 138 (BOE)</w:t>
        </w:r>
      </w:hyperlink>
    </w:p>
    <w:p>
      <w:pPr>
        <w:pStyle w:val="ModelNote"/>
        <w:widowControl/>
        <w:shd w:val="clear" w:color="auto" w:fill="F2F2F2"/>
      </w:pPr>
      <w:r>
        <w:rPr>
          <w:rFonts w:ascii="Arial" w:hAnsi="Arial" w:eastAsia="Arial" w:cs="Arial"/>
          <w:b w:val="0"/>
          <w:i w:val="0"/>
          <w:color w:val="000000"/>
          <w:sz w:val="16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24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1" TargetMode="External"/><Relationship Id="rId12" Type="http://schemas.openxmlformats.org/officeDocument/2006/relationships/hyperlink" Target="https://www.boe.es/buscar/act.php?id=BOE-A-2011-15936#a1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Disconformidad con modificación sustancial</dc:title>
  <dc:subject>Modelo laboral editable</dc:subject>
  <dc:creator/>
  <cp:keywords>modelo laboral, escrito, Calma AI</cp:keywords>
  <dc:description/>
  <cp:lastModifiedBy/>
  <cp:revision>1</cp:revision>
  <dcterms:created xsi:type="dcterms:W3CDTF">2013-12-23T23:15:00Z</dcterms:created>
  <dcterms:modified xsi:type="dcterms:W3CDTF">2026-09-20T00:00:00Z</dcterms:modified>
  <cp:category/>
</cp:coreProperties>
</file>