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Arial" w:cs="Arial"/>
          <w:b/>
          <w:i w:val="0"/>
          <w:color w:val="000000"/>
          <w:sz w:val="16"/>
        </w:rPr>
        <w:t>MODELO EDITABLE</w:t>
      </w:r>
    </w:p>
    <w:p>
      <w:pPr>
        <w:pStyle w:val="Title"/>
        <w:keepNext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Reclamación previa al SEPE por cuantía o duración</w:t>
      </w:r>
    </w:p>
    <w:p>
      <w:pPr>
        <w:jc w:val="center"/>
      </w:pPr>
      <w:r>
        <w:rPr>
          <w:rFonts w:ascii="Arial" w:hAnsi="Arial" w:eastAsia="Arial" w:cs="Arial"/>
          <w:b w:val="0"/>
          <w:i w:val="0"/>
          <w:color w:val="000000"/>
          <w:sz w:val="18"/>
        </w:rPr>
        <w:t>Completa los campos resaltados y elimina las opciones que no correspondan.</w:t>
      </w:r>
    </w:p>
    <w:p>
      <w:pPr>
        <w:keepNext/>
        <w:spacing w:before="100" w:after="220"/>
        <w:jc w:val="center"/>
        <w:shd w:val="clear" w:color="auto" w:fill="F2F2F2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TEXTO DEL ESCRITO</w:t>
      </w:r>
    </w:p>
    <w:p>
      <w:r>
        <w:rPr>
          <w:rFonts w:ascii="Arial" w:hAnsi="Arial" w:eastAsia="Arial" w:cs="Arial"/>
          <w:b w:val="0"/>
          <w:i w:val="0"/>
          <w:color w:val="000000"/>
          <w:sz w:val="22"/>
        </w:rPr>
        <w:t>SEPE, órgano indicado en la comunicación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[NOMBRE]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domicilio de notificaciones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[DOMICILIO]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expediente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FORMULA RECLAMACIÓN PREVIA conforme al artículo 71 LRJS ante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[DIRECCIÓN PROVINCIAL U ÓRGANO INDICADO]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Acto recibido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NOTIFICACIÓN]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recibí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[IDENTIFICACIÓN, FECHA Y CONTENIDO DEL ACTO]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prestación y periodos afectados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[PRESTACIÓN Y PERIODOS]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Adjunto copia y prueba de la notificación.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Hechos y discrepancia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situación relevante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 LABORAL Y ADMINISTRATIVA]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acto indica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[MOTIVO DEL SEPE]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Discrepo porque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Y RAZONES CONCRETAS]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acreditados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La diferencia concreta entre el cálculo reconocido y el solicitado es [dato o periodo], según [documento]. El resultado solicitado y su desglose son [cálculo], sin duplicar periodos ya computados.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Detalle de la petición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cálculo o duración reconocidos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[DATOS]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Solicito su revisión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[CÁLCULO Y PERIODO SOLICITADOS]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conforme al desglose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[BASES, PERIODOS, PORCENTAJES O LÍMITES DISCUTIDOS]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, y el abono de las diferencias que correspondan.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Documentos aportados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Adjunto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[RELACIÓN NUMERADA DE DOCUMENTOS Y HECHO QUE ACREDITA CADA UNO]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Solicito respuesta expresa notificada por el cauce procedente.</w:t>
      </w:r>
    </w:p>
    <w:p>
      <w:pPr>
        <w:keepNext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r>
        <w:br w:type="page"/>
      </w:r>
    </w:p>
    <w:p>
      <w:pPr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Compara la resolución con las bases y periodos que consideras correctos. Separa base reguladora, porcentaje, topes, parcialidad y duración. Aporta un cálculo reproducible y no sumes periodos o bases que no correspondan a la prestación discutida.</w:t>
      </w:r>
    </w:p>
    <w:p>
      <w:pPr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r>
        <w:rPr>
          <w:rFonts w:ascii="Arial" w:hAnsi="Arial" w:eastAsia="Arial" w:cs="Arial"/>
          <w:b w:val="0"/>
          <w:i w:val="0"/>
          <w:color w:val="000000"/>
          <w:sz w:val="22"/>
        </w:rPr>
        <w:t>Explica la discrepancia con el SEPE, identifica el acto y relaciona las pruebas sin confundir alegaciones con recursos.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 si has recibido una propuesta, una resolución definitiva o un acto recaudatorio. No son intercambiables ni tienen necesariamente el mismo cauce o plazo.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pie de recursos y la fecha de notificación. Conserva copia completa y justificante de registro. Este modelo no se presenta ante el servicio de conciliación laboral.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escrito no suspende automáticamente cobros, compensaciones o ejecución. Si necesitas suspensión o aplazamiento, revisa su procedimiento específico.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ocultes trabajo, ingresos, convivencia o cambios que deban comunicarse. Explica cualquier error y aporta la documentación pertinente sin datos de terceros innecesarios.</w:t>
      </w:r>
    </w:p>
    <w:p>
      <w:pPr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reclamación previa tiene, con carácter general, treinta días hábiles administrativos desde la notificación; el SEPE dispone de cuarenta y cinco días hábiles administrativos para contestar y la demanda debe formularse en treinta días hábiles judiciales desde la denegación expresa o el silencio. Los calendarios administrativo y judicial no son idénticos. Confirma el régimen del acto y el cómputo antes de presentar.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Acto íntegro y notificación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Expediente y prestación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Vida laboral, bases y certificados pertinentes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Desglose de periodos e importes</w:t>
      </w:r>
    </w:p>
    <w:p>
      <w:pPr>
        <w:pStyle w:val="ListBulle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Justificante de registro</w:t>
      </w:r>
    </w:p>
    <w:p>
      <w:pPr>
        <w:keepNext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spacing w:after="80"/>
      </w:pPr>
      <w:hyperlink r:id="rId12">
        <w:r>
          <w:rPr>
            <w:color w:val="000000"/>
            <w:u w:val="single"/>
          </w:rPr>
          <w:t>SEPE resoluciones y reclamaciones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LRJS art. 71</w:t>
        </w:r>
      </w:hyperlink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sepe.es/HomeSepe/prestaciones-desempleo/FAQS/comunicaciones-resoluciones-reclamaciones.html" TargetMode="External"/><Relationship Id="rId13" Type="http://schemas.openxmlformats.org/officeDocument/2006/relationships/hyperlink" Target="https://www.boe.es/buscar/act.php?id=BOE-A-2011-15936#a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Reclamación previa al SEPE por cuantía o duración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