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finiquito y documentación del cese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Liquidación y documentación de la extinción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relación laboral finalizó o se ha comunicado su finalización con efectos del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por </w:t>
      </w:r>
      <w:r>
        <w:rPr>
          <w:rFonts w:ascii="Aptos" w:hAnsi="Aptos"/>
          <w:b/>
          <w:i w:val="0"/>
          <w:color w:val="397CDD"/>
          <w:sz w:val="21"/>
          <w:shd w:fill="EDF4FE"/>
        </w:rPr>
        <w:t>[CAUSA INDICADA POR LA EMPRESA]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una propuesta de liquidación desglosada que identifique salario pendiente, vacaciones devengadas y no disfrutadas, pagas extraordinarias, variables, gastos, indemnización si procede y cada retención aplicada.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asimismo certificado de empresa, nómina o recibo final, documento de baja y cualquier comunicación necesaria para prestaciones o cotizaciones.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recepción de cantidades o documentos no implicará conformidad con la causa, fecha o cuantía. Solicito que se me permita revisar la propuesta y disponer de una copia completa.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finiquito y documentación del cese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Finiquito e indemnización son conceptos distintos. Firmar puede tener efectos probatorios: si discrepas, deja constancia de “recibido, no conforme”, fecha real y copia.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Indica fecha y causa comunicada. Conserva contrato, carta, nóminas, vacaciones y cualquier propuesta de saldo y finiquito.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49.2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finiquito y documentación del cese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