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Recibo salarial del empleo de hogar</w:t>
      </w:r>
    </w:p>
    <w:p>
      <w:pPr>
        <w:pStyle w:val="Heading2"/>
      </w:pPr>
      <w:r>
        <w:t>Identificación y periodo</w:t>
      </w:r>
    </w:p>
    <w:p>
      <w:r>
        <w:t>Persona empleadora: [NOMBRE, NIF Y CCC]. Persona trabajadora: [NOMBRE, NIF/NIE Y NUSS]. Periodo del [FECHA] al [FECHA]. Días u horas retribuidos: [DETALLE].</w:t>
      </w:r>
    </w:p>
    <w:tbl>
      <w:tblPr>
        <w:tblW w:type="dxa" w:w="9354"/>
        <w:tblLayout w:type="fixed"/>
        <w:tblLook w:firstColumn="1" w:firstRow="1" w:lastColumn="0" w:lastRow="0" w:noHBand="0" w:noVBand="1" w:val="04A0"/>
        <w:tblBorders>
          <w:top w:val="single" w:sz="4" w:color="777777"/>
          <w:left w:val="single" w:sz="4" w:color="777777"/>
          <w:bottom w:val="single" w:sz="4" w:color="777777"/>
          <w:right w:val="single" w:sz="4" w:color="777777"/>
          <w:insideH w:val="single" w:sz="4" w:color="777777"/>
          <w:insideV w:val="single" w:sz="4" w:color="777777"/>
        </w:tblBorders>
      </w:tblPr>
      <w:tblGrid>
        <w:gridCol w:w="6996"/>
        <w:gridCol w:w="2358"/>
      </w:tblGrid>
      <w:tr>
        <w:trPr>
          <w:tblHeader/>
          <w:cantSplit/>
        </w:trPr>
        <w:tc>
          <w:tcPr>
            <w:tcW w:type="dxa" w:w="6996"/>
          </w:tcPr>
          <w:p>
            <w:pPr>
              <w:spacing w:before="80" w:after="80"/>
            </w:pPr>
            <w:r>
              <w:rPr>
                <w:b/>
                <w:sz w:val="20"/>
              </w:rPr>
              <w:t>Concepto</w:t>
            </w:r>
          </w:p>
        </w:tc>
        <w:tc>
          <w:tcPr>
            <w:tcW w:type="dxa" w:w="2358"/>
          </w:tcPr>
          <w:p>
            <w:pPr>
              <w:spacing w:before="80" w:after="80"/>
            </w:pPr>
            <w:r>
              <w:rPr>
                <w:b/>
                <w:sz w:val="20"/>
              </w:rPr>
              <w:t>Importe en euros</w:t>
            </w:r>
          </w:p>
        </w:tc>
      </w:tr>
      <w:tr>
        <w:trPr>
          <w:cantSplit/>
        </w:trPr>
        <w:tc>
          <w:tcPr>
            <w:tcW w:type="dxa" w:w="6996"/>
          </w:tcPr>
          <w:p>
            <w:pPr>
              <w:spacing w:before="80" w:after="80"/>
            </w:pPr>
            <w:r>
              <w:rPr>
                <w:sz w:val="20"/>
              </w:rPr>
              <w:t>Salario base en dinero</w:t>
            </w:r>
          </w:p>
        </w:tc>
        <w:tc>
          <w:tcPr>
            <w:tcW w:type="dxa" w:w="2358"/>
          </w:tcPr>
          <w:p>
            <w:pPr>
              <w:spacing w:before="80" w:after="80"/>
            </w:pPr>
            <w:r>
              <w:rPr>
                <w:sz w:val="20"/>
              </w:rPr>
              <w:t>[IMPORTE]</w:t>
            </w:r>
          </w:p>
        </w:tc>
      </w:tr>
      <w:tr>
        <w:trPr>
          <w:cantSplit/>
        </w:trPr>
        <w:tc>
          <w:tcPr>
            <w:tcW w:type="dxa" w:w="6996"/>
          </w:tcPr>
          <w:p>
            <w:pPr>
              <w:spacing w:before="80" w:after="80"/>
            </w:pPr>
            <w:r>
              <w:rPr>
                <w:sz w:val="20"/>
              </w:rPr>
              <w:t>Complementos / presencia / otros (detallar)</w:t>
            </w:r>
          </w:p>
        </w:tc>
        <w:tc>
          <w:tcPr>
            <w:tcW w:type="dxa" w:w="2358"/>
          </w:tcPr>
          <w:p>
            <w:pPr>
              <w:spacing w:before="80" w:after="80"/>
            </w:pPr>
            <w:r>
              <w:rPr>
                <w:sz w:val="20"/>
              </w:rPr>
              <w:t>[IMPORTE]</w:t>
            </w:r>
          </w:p>
        </w:tc>
      </w:tr>
      <w:tr>
        <w:trPr>
          <w:cantSplit/>
        </w:trPr>
        <w:tc>
          <w:tcPr>
            <w:tcW w:type="dxa" w:w="6996"/>
          </w:tcPr>
          <w:p>
            <w:pPr>
              <w:spacing w:before="80" w:after="80"/>
            </w:pPr>
            <w:r>
              <w:rPr>
                <w:sz w:val="20"/>
              </w:rPr>
              <w:t>Paga extraordinaria o prorrateo</w:t>
            </w:r>
          </w:p>
        </w:tc>
        <w:tc>
          <w:tcPr>
            <w:tcW w:type="dxa" w:w="2358"/>
          </w:tcPr>
          <w:p>
            <w:pPr>
              <w:spacing w:before="80" w:after="80"/>
            </w:pPr>
            <w:r>
              <w:rPr>
                <w:sz w:val="20"/>
              </w:rPr>
              <w:t>[IMPORTE]</w:t>
            </w:r>
          </w:p>
        </w:tc>
      </w:tr>
      <w:tr>
        <w:trPr>
          <w:cantSplit/>
        </w:trPr>
        <w:tc>
          <w:tcPr>
            <w:tcW w:type="dxa" w:w="6996"/>
          </w:tcPr>
          <w:p>
            <w:pPr>
              <w:spacing w:before="80" w:after="80"/>
            </w:pPr>
            <w:r>
              <w:rPr>
                <w:sz w:val="20"/>
              </w:rPr>
              <w:t>Retribución en especie, si existe (identificar)</w:t>
            </w:r>
          </w:p>
        </w:tc>
        <w:tc>
          <w:tcPr>
            <w:tcW w:type="dxa" w:w="2358"/>
          </w:tcPr>
          <w:p>
            <w:pPr>
              <w:spacing w:before="80" w:after="80"/>
            </w:pPr>
            <w:r>
              <w:rPr>
                <w:sz w:val="20"/>
              </w:rPr>
              <w:t>[IMPORTE]</w:t>
            </w:r>
          </w:p>
        </w:tc>
      </w:tr>
      <w:tr>
        <w:trPr>
          <w:cantSplit/>
        </w:trPr>
        <w:tc>
          <w:tcPr>
            <w:tcW w:type="dxa" w:w="6996"/>
          </w:tcPr>
          <w:p>
            <w:pPr>
              <w:spacing w:before="80" w:after="80"/>
            </w:pPr>
            <w:r>
              <w:rPr>
                <w:sz w:val="20"/>
              </w:rPr>
              <w:t>TOTAL DEVENGADO</w:t>
            </w:r>
          </w:p>
        </w:tc>
        <w:tc>
          <w:tcPr>
            <w:tcW w:type="dxa" w:w="2358"/>
          </w:tcPr>
          <w:p>
            <w:pPr>
              <w:spacing w:before="80" w:after="80"/>
            </w:pPr>
            <w:r>
              <w:rPr>
                <w:sz w:val="20"/>
              </w:rPr>
              <w:t>[A]</w:t>
            </w:r>
          </w:p>
        </w:tc>
      </w:tr>
      <w:tr>
        <w:trPr>
          <w:cantSplit/>
        </w:trPr>
        <w:tc>
          <w:tcPr>
            <w:tcW w:type="dxa" w:w="6996"/>
          </w:tcPr>
          <w:p>
            <w:pPr>
              <w:spacing w:before="80" w:after="80"/>
            </w:pPr>
            <w:r>
              <w:rPr>
                <w:sz w:val="20"/>
              </w:rPr>
              <w:t>Aportación de la persona trabajadora a Seguridad Social</w:t>
            </w:r>
          </w:p>
        </w:tc>
        <w:tc>
          <w:tcPr>
            <w:tcW w:type="dxa" w:w="2358"/>
          </w:tcPr>
          <w:p>
            <w:pPr>
              <w:spacing w:before="80" w:after="80"/>
            </w:pPr>
            <w:r>
              <w:rPr>
                <w:sz w:val="20"/>
              </w:rPr>
              <w:t>[IMPORTE]</w:t>
            </w:r>
          </w:p>
        </w:tc>
      </w:tr>
      <w:tr>
        <w:trPr>
          <w:cantSplit/>
        </w:trPr>
        <w:tc>
          <w:tcPr>
            <w:tcW w:type="dxa" w:w="6996"/>
          </w:tcPr>
          <w:p>
            <w:pPr>
              <w:spacing w:before="80" w:after="80"/>
            </w:pPr>
            <w:r>
              <w:rPr>
                <w:sz w:val="20"/>
              </w:rPr>
              <w:t>Otras deducciones legalmente procedentes (detallar)</w:t>
            </w:r>
          </w:p>
        </w:tc>
        <w:tc>
          <w:tcPr>
            <w:tcW w:type="dxa" w:w="2358"/>
          </w:tcPr>
          <w:p>
            <w:pPr>
              <w:spacing w:before="80" w:after="80"/>
            </w:pPr>
            <w:r>
              <w:rPr>
                <w:sz w:val="20"/>
              </w:rPr>
              <w:t>[IMPORTE]</w:t>
            </w:r>
          </w:p>
        </w:tc>
      </w:tr>
      <w:tr>
        <w:trPr>
          <w:cantSplit/>
        </w:trPr>
        <w:tc>
          <w:tcPr>
            <w:tcW w:type="dxa" w:w="6996"/>
          </w:tcPr>
          <w:p>
            <w:pPr>
              <w:spacing w:before="80" w:after="80"/>
            </w:pPr>
            <w:r>
              <w:rPr>
                <w:sz w:val="20"/>
              </w:rPr>
              <w:t>Valor en especie ya satisfecho, si existe</w:t>
            </w:r>
          </w:p>
        </w:tc>
        <w:tc>
          <w:tcPr>
            <w:tcW w:type="dxa" w:w="2358"/>
          </w:tcPr>
          <w:p>
            <w:pPr>
              <w:spacing w:before="80" w:after="80"/>
            </w:pPr>
            <w:r>
              <w:rPr>
                <w:sz w:val="20"/>
              </w:rPr>
              <w:t>[IMPORTE]</w:t>
            </w:r>
          </w:p>
        </w:tc>
      </w:tr>
      <w:tr>
        <w:trPr>
          <w:cantSplit/>
        </w:trPr>
        <w:tc>
          <w:tcPr>
            <w:tcW w:type="dxa" w:w="6996"/>
          </w:tcPr>
          <w:p>
            <w:pPr>
              <w:spacing w:before="80" w:after="80"/>
            </w:pPr>
            <w:r>
              <w:rPr>
                <w:sz w:val="20"/>
              </w:rPr>
              <w:t>TOTAL DEDUCCIONES / AJUSTES</w:t>
            </w:r>
          </w:p>
        </w:tc>
        <w:tc>
          <w:tcPr>
            <w:tcW w:type="dxa" w:w="2358"/>
          </w:tcPr>
          <w:p>
            <w:pPr>
              <w:spacing w:before="80" w:after="80"/>
            </w:pPr>
            <w:r>
              <w:rPr>
                <w:sz w:val="20"/>
              </w:rPr>
              <w:t>[B]</w:t>
            </w:r>
          </w:p>
        </w:tc>
      </w:tr>
      <w:tr>
        <w:trPr>
          <w:cantSplit/>
        </w:trPr>
        <w:tc>
          <w:tcPr>
            <w:tcW w:type="dxa" w:w="6996"/>
          </w:tcPr>
          <w:p>
            <w:pPr>
              <w:spacing w:before="80" w:after="80"/>
            </w:pPr>
            <w:r>
              <w:rPr>
                <w:sz w:val="20"/>
              </w:rPr>
              <w:t>LÍQUIDO EN DINERO A PERCIBIR</w:t>
            </w:r>
          </w:p>
        </w:tc>
        <w:tc>
          <w:tcPr>
            <w:tcW w:type="dxa" w:w="2358"/>
          </w:tcPr>
          <w:p>
            <w:pPr>
              <w:spacing w:before="80" w:after="80"/>
            </w:pPr>
            <w:r>
              <w:rPr>
                <w:sz w:val="20"/>
              </w:rPr>
              <w:t>[A - B]</w:t>
            </w:r>
          </w:p>
        </w:tc>
      </w:tr>
    </w:tbl>
    <w:p>
      <w:r>
        <w:t>Base de cotización: [IMPORTE]. Aportación empresarial: [IMPORTE Y DESGLOSE]. Fecha y medio de pago: [DETALLE].</w:t>
      </w:r>
    </w:p>
    <w:p>
      <w:r>
        <w:t>Firma o justificante de pago: [DETALLE]. Se entrega copia. La firma de recepción no supone conformidad con cantidades incorrectas ni finiquito.</w:t>
      </w:r>
    </w:p>
    <w:p>
      <w:r>
        <w:br w:type="page"/>
      </w:r>
    </w:p>
    <w:p>
      <w:pPr>
        <w:pStyle w:val="Title"/>
      </w:pPr>
      <w:r>
        <w:t>Antes de utilizar este documento</w:t>
      </w:r>
    </w:p>
    <w:p>
      <w:pPr>
        <w:pStyle w:val="Subtitle"/>
      </w:pPr>
      <w:r>
        <w:t>Guía de uso · No forma parte del escrito que se entrega</w:t>
      </w:r>
    </w:p>
    <w:p>
      <w:r>
        <w:t>1. Modelo auxiliar del despacho, no impreso oficial ni calculadora. No incorpora tipos de cotización: compruébalos en la Seguridad Social para el periodo concreto.</w:t>
      </w:r>
    </w:p>
    <w:p>
      <w:r>
        <w:t>2. La cuota empresarial no se descuenta del salario de la persona trabajadora. Identifica por separado su propia aportación.</w:t>
      </w:r>
    </w:p>
    <w:p>
      <w:r>
        <w:t>3. Revisa el salario mínimo y las pagas. No dupliques el prorrateo ni confundas salario bruto con líquido o coste total del empleador.</w:t>
      </w:r>
    </w:p>
    <w:p>
      <w:r>
        <w:t>4. Si hay especie, comprueba su valoración y los límites legales; el mínimo en dinero debe mantenerse. Evita restar dos veces el mismo concepto.</w:t>
      </w:r>
    </w:p>
    <w:p>
      <w:r>
        <w:t>5. Este recibo no sustituye al alta, la liquidación de cuotas, el contrato ni el registro de jornada. Conserva el justificante real del pago.</w:t>
      </w:r>
    </w:p>
    <w:p>
      <w:pPr>
        <w:pStyle w:val="Heading1"/>
      </w:pPr>
      <w:r>
        <w:t>Fuentes oficiales</w:t>
      </w:r>
    </w:p>
    <w:p>
      <w:hyperlink r:id="rId10">
        <w:r>
          <w:rPr>
            <w:color w:val="000000"/>
            <w:u w:val="single"/>
          </w:rPr>
          <w:t>Servicio del hogar familiar: Real Decreto 1620/2011</w:t>
        </w:r>
      </w:hyperlink>
    </w:p>
    <w:p>
      <w:hyperlink r:id="rId11">
        <w:r>
          <w:rPr>
            <w:color w:val="000000"/>
            <w:u w:val="single"/>
          </w:rPr>
          <w:t>SMI 2026: Real Decreto 126/2026</w:t>
        </w:r>
      </w:hyperlink>
    </w:p>
    <w:p>
      <w:hyperlink r:id="rId12">
        <w:r>
          <w:rPr>
            <w:color w:val="000000"/>
            <w:u w:val="single"/>
          </w:rPr>
          <w:t>Importass: alta, condiciones y trámites del empleo de hogar</w:t>
        </w:r>
      </w:hyperlink>
    </w:p>
    <w:p>
      <w:r>
        <w:t>Modelo auxiliar de Pérez &amp; Burgos Abogados. Revisión editorial: 3 de septiembre de 2026. No es un formulario oficial ni sustituye el examen de hechos, documentos, procedimiento y plazos. Elimina la guía de uso antes de entregar el escrito cuando no sea pertinente.</w:t>
      </w:r>
    </w:p>
    <w:sectPr w:rsidR="00FC693F" w:rsidRPr="0006063C" w:rsidSect="00034616">
      <w:footerReference w:type="default" r:id="rId9"/>
      <w:pgSz w:w="11906" w:h="16838"/>
      <w:pgMar w:top="1134" w:right="1276" w:bottom="1134" w:left="1276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</w:pPr>
    <w:r>
      <w:rPr>
        <w:rFonts w:ascii="Arial" w:hAnsi="Arial"/>
        <w:sz w:val="16"/>
      </w:rPr>
      <w:t xml:space="preserve">Pérez &amp; Burgos Abogados  ·  Modelo auxiliar  · 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264" w:lineRule="auto" w:after="120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ind w:left="0" w:right="0" w:firstLine="0"/>
      <w:outlineLvl w:val="0"/>
    </w:pPr>
    <w:rPr>
      <w:rFonts w:ascii="Arial" w:hAnsi="Arial"/>
      <w:b/>
      <w:bCs/>
      <w:i w:val="0"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ind w:left="0" w:right="0" w:firstLine="0"/>
      <w:outlineLvl w:val="1"/>
    </w:pPr>
    <w:rPr>
      <w:rFonts w:ascii="Arial" w:hAnsi="Arial"/>
      <w:b/>
      <w:bCs/>
      <w:i w:val="0"/>
      <w:color w:val="00000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100" w:line="240" w:lineRule="auto" w:before="0"/>
      <w:ind w:left="0" w:right="0" w:firstLine="0"/>
      <w:contextualSpacing/>
    </w:pPr>
    <w:rPr>
      <w:rFonts w:ascii="Arial" w:hAnsi="Arial"/>
      <w:b/>
      <w:i w:val="0"/>
      <w:color w:val="000000"/>
      <w:spacing w:val="5"/>
      <w:kern w:val="28"/>
      <w:sz w:val="3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spacing w:before="200" w:after="100"/>
      <w:ind w:left="0" w:right="0" w:firstLine="0"/>
    </w:pPr>
    <w:rPr>
      <w:rFonts w:ascii="Arial" w:hAnsi="Arial"/>
      <w:b w:val="0"/>
      <w:i w:val="0"/>
      <w:iCs/>
      <w:color w:val="000000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yperlink" Target="https://www.boe.es/buscar/act.php?id=BOE-A-2011-17975" TargetMode="External"/><Relationship Id="rId11" Type="http://schemas.openxmlformats.org/officeDocument/2006/relationships/hyperlink" Target="https://www.boe.es/buscar/act.php?id=BOE-A-2026-3815" TargetMode="External"/><Relationship Id="rId12" Type="http://schemas.openxmlformats.org/officeDocument/2006/relationships/hyperlink" Target="https://portal.seg-social.gob.es/wps/portal/importass/importass/Colectivos/Empleo%20del%20hog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salarial del empleo de hogar</dc:title>
  <dc:subject>Modelo auxiliar no oficial y guía de uso separada</dc:subject>
  <dc:creator>Pérez &amp; Burgos Abogados</dc:creator>
  <cp:keywords>modelo auxiliar; editable; no oficial</cp:keywords>
  <dc:description>generated by python-docx</dc:description>
  <cp:lastModifiedBy/>
  <cp:revision>1</cp:revision>
  <dcterms:created xsi:type="dcterms:W3CDTF">2026-09-03T00:00:00Z</dcterms:created>
  <dcterms:modified xsi:type="dcterms:W3CDTF">2026-09-03T00:00:00Z</dcterms:modified>
  <cp:category/>
</cp:coreProperties>
</file>